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034E0" w14:textId="77777777" w:rsidR="00422860" w:rsidRPr="00780570" w:rsidRDefault="00422860" w:rsidP="00422860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2F3967B8" w14:textId="77777777" w:rsidR="00422860" w:rsidRPr="00780570" w:rsidRDefault="00422860" w:rsidP="00422860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484CB883" w14:textId="4455E29A" w:rsidR="00422860" w:rsidRPr="00780570" w:rsidRDefault="007575A5" w:rsidP="00422860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1</w:t>
      </w:r>
      <w:r w:rsidR="006B0371">
        <w:rPr>
          <w:rFonts w:ascii="Arial" w:eastAsia="Times New Roman" w:hAnsi="Arial" w:cs="Arial"/>
          <w:b/>
          <w:sz w:val="24"/>
          <w:szCs w:val="24"/>
        </w:rPr>
        <w:t>4</w:t>
      </w:r>
      <w:r w:rsidR="005E2C31">
        <w:rPr>
          <w:rFonts w:ascii="Arial" w:eastAsia="Times New Roman" w:hAnsi="Arial" w:cs="Arial"/>
          <w:b/>
          <w:sz w:val="24"/>
          <w:szCs w:val="24"/>
        </w:rPr>
        <w:t xml:space="preserve"> de </w:t>
      </w:r>
      <w:r w:rsidR="006B0371">
        <w:rPr>
          <w:rFonts w:ascii="Arial" w:eastAsia="Times New Roman" w:hAnsi="Arial" w:cs="Arial"/>
          <w:b/>
          <w:sz w:val="24"/>
          <w:szCs w:val="24"/>
        </w:rPr>
        <w:t>novembro</w:t>
      </w:r>
      <w:r w:rsidR="005E2C31">
        <w:rPr>
          <w:rFonts w:ascii="Arial" w:eastAsia="Times New Roman" w:hAnsi="Arial" w:cs="Arial"/>
          <w:b/>
          <w:sz w:val="24"/>
          <w:szCs w:val="24"/>
        </w:rPr>
        <w:t xml:space="preserve"> de 2025</w:t>
      </w:r>
    </w:p>
    <w:p w14:paraId="424F5C0C" w14:textId="77777777" w:rsidR="00422860" w:rsidRPr="00780570" w:rsidRDefault="00422860" w:rsidP="00422860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798B05C2" w14:textId="77777777" w:rsidR="00422860" w:rsidRPr="00780570" w:rsidRDefault="00422860" w:rsidP="00422860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749"/>
        <w:gridCol w:w="5997"/>
      </w:tblGrid>
      <w:tr w:rsidR="00422860" w:rsidRPr="00780570" w14:paraId="1CA96CF1" w14:textId="77777777" w:rsidTr="00780570">
        <w:tc>
          <w:tcPr>
            <w:tcW w:w="3749" w:type="dxa"/>
          </w:tcPr>
          <w:p w14:paraId="6568D5AA" w14:textId="77777777" w:rsidR="00422860" w:rsidRPr="00780570" w:rsidRDefault="00422860" w:rsidP="0040309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80570">
              <w:rPr>
                <w:rFonts w:ascii="Arial" w:hAnsi="Arial" w:cs="Arial"/>
                <w:b/>
                <w:sz w:val="24"/>
                <w:szCs w:val="24"/>
              </w:rPr>
              <w:t>DOCUMENTO</w:t>
            </w:r>
          </w:p>
        </w:tc>
        <w:tc>
          <w:tcPr>
            <w:tcW w:w="5997" w:type="dxa"/>
          </w:tcPr>
          <w:p w14:paraId="01D9D412" w14:textId="77777777" w:rsidR="00422860" w:rsidRPr="00780570" w:rsidRDefault="00422860" w:rsidP="0040309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570">
              <w:rPr>
                <w:rFonts w:ascii="Arial" w:hAnsi="Arial" w:cs="Arial"/>
                <w:sz w:val="24"/>
                <w:szCs w:val="24"/>
              </w:rPr>
              <w:t>Estudo Técnico Preliminar</w:t>
            </w:r>
          </w:p>
        </w:tc>
      </w:tr>
      <w:tr w:rsidR="00422860" w:rsidRPr="00780570" w14:paraId="55AE1DE2" w14:textId="77777777" w:rsidTr="00780570">
        <w:tc>
          <w:tcPr>
            <w:tcW w:w="3749" w:type="dxa"/>
          </w:tcPr>
          <w:p w14:paraId="2AC50816" w14:textId="77777777" w:rsidR="00422860" w:rsidRPr="00780570" w:rsidRDefault="00422860" w:rsidP="0040309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80570">
              <w:rPr>
                <w:rFonts w:ascii="Arial" w:hAnsi="Arial" w:cs="Arial"/>
                <w:b/>
                <w:sz w:val="24"/>
                <w:szCs w:val="24"/>
              </w:rPr>
              <w:t>UTILIZAÇÃO</w:t>
            </w:r>
          </w:p>
        </w:tc>
        <w:tc>
          <w:tcPr>
            <w:tcW w:w="5997" w:type="dxa"/>
          </w:tcPr>
          <w:p w14:paraId="63D3F6C0" w14:textId="77777777" w:rsidR="00422860" w:rsidRPr="00780570" w:rsidRDefault="00422860" w:rsidP="0040309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570">
              <w:rPr>
                <w:rFonts w:ascii="Arial" w:hAnsi="Arial" w:cs="Arial"/>
                <w:sz w:val="24"/>
                <w:szCs w:val="24"/>
              </w:rPr>
              <w:t>Contratações para obras e serviços de engenharia</w:t>
            </w:r>
          </w:p>
        </w:tc>
      </w:tr>
      <w:tr w:rsidR="00422860" w:rsidRPr="00780570" w14:paraId="15A12EF2" w14:textId="77777777" w:rsidTr="00780570">
        <w:tc>
          <w:tcPr>
            <w:tcW w:w="3749" w:type="dxa"/>
          </w:tcPr>
          <w:p w14:paraId="13BD43CA" w14:textId="77777777" w:rsidR="00422860" w:rsidRPr="00780570" w:rsidRDefault="00422860" w:rsidP="0040309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80570">
              <w:rPr>
                <w:rFonts w:ascii="Arial" w:hAnsi="Arial" w:cs="Arial"/>
                <w:b/>
                <w:sz w:val="24"/>
                <w:szCs w:val="24"/>
              </w:rPr>
              <w:t>PUBLICADA EM</w:t>
            </w:r>
          </w:p>
        </w:tc>
        <w:tc>
          <w:tcPr>
            <w:tcW w:w="5997" w:type="dxa"/>
          </w:tcPr>
          <w:p w14:paraId="53681B37" w14:textId="3BDDF95E" w:rsidR="00C26312" w:rsidRPr="00780570" w:rsidRDefault="007575A5" w:rsidP="00AF71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6B0371">
              <w:rPr>
                <w:rFonts w:ascii="Arial" w:hAnsi="Arial" w:cs="Arial"/>
                <w:sz w:val="24"/>
                <w:szCs w:val="24"/>
              </w:rPr>
              <w:t>4</w:t>
            </w:r>
            <w:r w:rsidR="00422860" w:rsidRPr="00780570">
              <w:rPr>
                <w:rFonts w:ascii="Arial" w:hAnsi="Arial" w:cs="Arial"/>
                <w:sz w:val="24"/>
                <w:szCs w:val="24"/>
              </w:rPr>
              <w:t>/</w:t>
            </w:r>
            <w:r w:rsidR="006B0371">
              <w:rPr>
                <w:rFonts w:ascii="Arial" w:hAnsi="Arial" w:cs="Arial"/>
                <w:sz w:val="24"/>
                <w:szCs w:val="24"/>
              </w:rPr>
              <w:t>11</w:t>
            </w:r>
            <w:r w:rsidR="00AF71A6" w:rsidRPr="00780570">
              <w:rPr>
                <w:rFonts w:ascii="Arial" w:hAnsi="Arial" w:cs="Arial"/>
                <w:sz w:val="24"/>
                <w:szCs w:val="24"/>
              </w:rPr>
              <w:t>/</w:t>
            </w:r>
            <w:r w:rsidR="00D33316">
              <w:rPr>
                <w:rFonts w:ascii="Arial" w:hAnsi="Arial" w:cs="Arial"/>
                <w:sz w:val="24"/>
                <w:szCs w:val="24"/>
              </w:rPr>
              <w:t>2025</w:t>
            </w:r>
          </w:p>
          <w:p w14:paraId="120E2AE7" w14:textId="77777777" w:rsidR="00C26312" w:rsidRPr="00780570" w:rsidRDefault="00C26312" w:rsidP="00AF71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A3F722E" w14:textId="77777777" w:rsidR="00C26312" w:rsidRPr="00780570" w:rsidRDefault="00C26312" w:rsidP="00AF71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29042F8" w14:textId="77777777" w:rsidR="00C26312" w:rsidRPr="00780570" w:rsidRDefault="00C26312" w:rsidP="00AF71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B7803BC" w14:textId="77777777" w:rsidR="00C26312" w:rsidRPr="00780570" w:rsidRDefault="00C26312" w:rsidP="00AF71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B6DB582" w14:textId="569A782E" w:rsidR="00C26312" w:rsidRPr="00780570" w:rsidRDefault="00C26312" w:rsidP="00AF71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F015F8A" w14:textId="72BB215F" w:rsidR="00C26312" w:rsidRPr="00780570" w:rsidRDefault="00C26312" w:rsidP="00AF71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FFC3D9D" w14:textId="5AD46C80" w:rsidR="00C26312" w:rsidRPr="00780570" w:rsidRDefault="00C26312" w:rsidP="00AF71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2535ABF" w14:textId="72CD089B" w:rsidR="00C26312" w:rsidRPr="00780570" w:rsidRDefault="00C26312" w:rsidP="00AF71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ED01D7E" w14:textId="510835ED" w:rsidR="00C26312" w:rsidRPr="00780570" w:rsidRDefault="00C26312" w:rsidP="00AF71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309A60E" w14:textId="64344292" w:rsidR="00C26312" w:rsidRPr="00780570" w:rsidRDefault="00C26312" w:rsidP="00AF71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EDE6A4F" w14:textId="0D5515E2" w:rsidR="00C26312" w:rsidRPr="00780570" w:rsidRDefault="00C26312" w:rsidP="00AF71A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79ABCF7" w14:textId="77777777" w:rsidR="00780570" w:rsidRDefault="00780570" w:rsidP="00780570">
      <w:pPr>
        <w:spacing w:before="100" w:beforeAutospacing="1" w:after="100" w:afterAutospacing="1"/>
        <w:jc w:val="both"/>
        <w:rPr>
          <w:rFonts w:ascii="Arial" w:eastAsia="Times New Roman" w:hAnsi="Arial" w:cs="Arial"/>
          <w:b/>
        </w:rPr>
      </w:pPr>
      <w:r>
        <w:rPr>
          <w:rFonts w:ascii="Arial" w:hAnsi="Arial" w:cs="Arial"/>
          <w:noProof/>
          <w:lang w:eastAsia="pt-BR"/>
        </w:rPr>
        <w:drawing>
          <wp:inline distT="0" distB="0" distL="0" distR="0" wp14:anchorId="36502FC1" wp14:editId="3D44BD01">
            <wp:extent cx="6064250" cy="2216150"/>
            <wp:effectExtent l="0" t="0" r="0" b="0"/>
            <wp:docPr id="2" name="Imagem 2" descr="logo_prefeit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prefeitur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0" cy="221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5CA32" w14:textId="77777777" w:rsidR="00C26312" w:rsidRPr="00780570" w:rsidRDefault="00C26312" w:rsidP="0053419C">
      <w:pPr>
        <w:rPr>
          <w:rFonts w:ascii="Arial" w:hAnsi="Arial" w:cs="Arial"/>
          <w:b/>
          <w:sz w:val="24"/>
          <w:szCs w:val="24"/>
        </w:rPr>
      </w:pPr>
    </w:p>
    <w:p w14:paraId="328B626E" w14:textId="77777777" w:rsidR="001A03E1" w:rsidRDefault="001A03E1" w:rsidP="00A17524">
      <w:pPr>
        <w:jc w:val="center"/>
        <w:rPr>
          <w:rFonts w:ascii="Arial" w:hAnsi="Arial" w:cs="Arial"/>
          <w:b/>
          <w:sz w:val="24"/>
          <w:szCs w:val="24"/>
        </w:rPr>
      </w:pPr>
    </w:p>
    <w:p w14:paraId="314BD25F" w14:textId="77777777" w:rsidR="00714DEF" w:rsidRDefault="00714DEF" w:rsidP="00A17524">
      <w:pPr>
        <w:jc w:val="center"/>
        <w:rPr>
          <w:rFonts w:ascii="Arial" w:hAnsi="Arial" w:cs="Arial"/>
          <w:b/>
          <w:sz w:val="24"/>
          <w:szCs w:val="24"/>
        </w:rPr>
      </w:pPr>
    </w:p>
    <w:p w14:paraId="44D26166" w14:textId="77777777" w:rsidR="00714DEF" w:rsidRDefault="00714DEF" w:rsidP="00A17524">
      <w:pPr>
        <w:jc w:val="center"/>
        <w:rPr>
          <w:rFonts w:ascii="Arial" w:hAnsi="Arial" w:cs="Arial"/>
          <w:b/>
          <w:sz w:val="24"/>
          <w:szCs w:val="24"/>
        </w:rPr>
      </w:pPr>
    </w:p>
    <w:p w14:paraId="6FCF5690" w14:textId="77777777" w:rsidR="00BE2DD9" w:rsidRDefault="00BE2DD9" w:rsidP="00A17524">
      <w:pPr>
        <w:jc w:val="center"/>
        <w:rPr>
          <w:rFonts w:ascii="Arial" w:hAnsi="Arial" w:cs="Arial"/>
          <w:b/>
          <w:sz w:val="24"/>
          <w:szCs w:val="24"/>
        </w:rPr>
      </w:pPr>
    </w:p>
    <w:p w14:paraId="333DFE90" w14:textId="6B2CD8F0" w:rsidR="00A17524" w:rsidRPr="00780570" w:rsidRDefault="00A17524" w:rsidP="00BD5744">
      <w:pPr>
        <w:jc w:val="center"/>
        <w:rPr>
          <w:rFonts w:ascii="Arial" w:hAnsi="Arial" w:cs="Arial"/>
          <w:b/>
          <w:sz w:val="24"/>
          <w:szCs w:val="24"/>
        </w:rPr>
      </w:pPr>
      <w:r w:rsidRPr="00780570">
        <w:rPr>
          <w:rFonts w:ascii="Arial" w:hAnsi="Arial" w:cs="Arial"/>
          <w:b/>
          <w:sz w:val="24"/>
          <w:szCs w:val="24"/>
        </w:rPr>
        <w:t>ESTUDO TÉCNICO PRELIMINAR</w:t>
      </w:r>
    </w:p>
    <w:p w14:paraId="7F05E9CA" w14:textId="77777777" w:rsidR="00C41451" w:rsidRPr="00970923" w:rsidRDefault="00C41451" w:rsidP="00970923">
      <w:pPr>
        <w:pStyle w:val="NormalWeb"/>
        <w:jc w:val="both"/>
        <w:rPr>
          <w:rFonts w:ascii="Arial" w:hAnsi="Arial" w:cs="Arial"/>
          <w:b/>
        </w:rPr>
      </w:pPr>
      <w:r w:rsidRPr="00970923">
        <w:rPr>
          <w:rFonts w:ascii="Arial" w:hAnsi="Arial" w:cs="Arial"/>
          <w:b/>
          <w:bCs/>
        </w:rPr>
        <w:t>1 – INTRODUÇÃO</w:t>
      </w:r>
    </w:p>
    <w:p w14:paraId="20E6F78D" w14:textId="77777777" w:rsidR="00C41451" w:rsidRPr="00970923" w:rsidRDefault="00C41451" w:rsidP="00970923">
      <w:pPr>
        <w:pStyle w:val="NormalWeb"/>
        <w:jc w:val="both"/>
        <w:rPr>
          <w:rFonts w:ascii="Arial" w:hAnsi="Arial" w:cs="Arial"/>
        </w:rPr>
      </w:pPr>
      <w:r w:rsidRPr="00970923">
        <w:rPr>
          <w:rFonts w:ascii="Arial" w:hAnsi="Arial" w:cs="Arial"/>
        </w:rPr>
        <w:t>1.1. Este Estudo Técnico Preliminar caracteriza a primeira etapa da fase de planejamento e apresenta os devidos estudos para a contratação da solução que atenderá à necessidade especificada abaixo.</w:t>
      </w:r>
    </w:p>
    <w:p w14:paraId="57B397CA" w14:textId="12F3FEC3" w:rsidR="00C41451" w:rsidRPr="00970923" w:rsidRDefault="00C41451" w:rsidP="00970923">
      <w:pPr>
        <w:pStyle w:val="NormalWeb"/>
        <w:jc w:val="both"/>
        <w:rPr>
          <w:rFonts w:ascii="Arial" w:hAnsi="Arial" w:cs="Arial"/>
        </w:rPr>
      </w:pPr>
      <w:r w:rsidRPr="00970923">
        <w:rPr>
          <w:rFonts w:ascii="Arial" w:hAnsi="Arial" w:cs="Arial"/>
        </w:rPr>
        <w:t>1.2. Este Estudo Técnico Preliminar tem por finalidade analisar e fundamentar a necessidade de construção da nova sede da Creche Tancredo Neves que passara a se chamar CMEI Tancredo Neves, a ser implantada na Avenida Tancredo Neves, nº 660, Bairro Piedade, no município de Capelinha/MG. A nova unidade será edificada em substituição à atual creche, que se encontra em condições inadequadas de uso, apresentando limitações estruturais e funcionais que comprometem a qualidade do atendimento às crianças da educação infantil.</w:t>
      </w:r>
    </w:p>
    <w:p w14:paraId="1FD309BC" w14:textId="77777777" w:rsidR="00C41451" w:rsidRPr="00970923" w:rsidRDefault="00C41451" w:rsidP="00970923">
      <w:pPr>
        <w:pStyle w:val="NormalWeb"/>
        <w:jc w:val="both"/>
        <w:rPr>
          <w:rFonts w:ascii="Arial" w:hAnsi="Arial" w:cs="Arial"/>
        </w:rPr>
      </w:pPr>
      <w:r w:rsidRPr="00970923">
        <w:rPr>
          <w:rFonts w:ascii="Arial" w:hAnsi="Arial" w:cs="Arial"/>
        </w:rPr>
        <w:t>A construção da nova creche atenderá exclusivamente à Educação Infantil, ampliando a capacidade de atendimento da rede municipal e garantindo condições adequadas para o desenvolvimento das atividades pedagógicas essenciais para esta etapa. A implantação da unidade visa suprir a demanda crescente por vagas e assegurar infraestrutura moderna, segura e alinhada às diretrizes do Ministério da Educação e demais normas técnicas aplicáveis.</w:t>
      </w:r>
    </w:p>
    <w:p w14:paraId="7E29339B" w14:textId="229DFB8A" w:rsidR="00C41451" w:rsidRPr="00970923" w:rsidRDefault="00C41451" w:rsidP="00970923">
      <w:pPr>
        <w:pStyle w:val="NormalWeb"/>
        <w:jc w:val="both"/>
        <w:rPr>
          <w:rFonts w:ascii="Arial" w:hAnsi="Arial" w:cs="Arial"/>
        </w:rPr>
      </w:pPr>
      <w:r w:rsidRPr="00970923">
        <w:rPr>
          <w:rFonts w:ascii="Arial" w:hAnsi="Arial" w:cs="Arial"/>
        </w:rPr>
        <w:t>Para garantir o pleno funcionamento das atividades pedagógicas, recreativas, administrativas e de apoio, o planejamento contempla a criação de ambientes que promovam conforto térmico, acessibilidade universal, segurança, eficiência operacional e conformidade às normas vigentes. Estão previstos espaços como salas de aula, berçários, refeitório, área administrativa, playground, pátio coberto, áreas de convivência e demais ambientes essenciais à rotina da educação infantil.</w:t>
      </w:r>
    </w:p>
    <w:p w14:paraId="0DADB800" w14:textId="77777777" w:rsidR="00C41451" w:rsidRPr="00970923" w:rsidRDefault="00C41451" w:rsidP="00970923">
      <w:pPr>
        <w:pStyle w:val="NormalWeb"/>
        <w:jc w:val="both"/>
        <w:rPr>
          <w:rFonts w:ascii="Arial" w:hAnsi="Arial" w:cs="Arial"/>
        </w:rPr>
      </w:pPr>
      <w:r w:rsidRPr="00970923">
        <w:rPr>
          <w:rFonts w:ascii="Arial" w:hAnsi="Arial" w:cs="Arial"/>
        </w:rPr>
        <w:t>A construção da nova sede da Creche Tancredo Neves constitui um investimento estratégico para o município de Capelinha, fortalecendo a infraestrutura da educação pública e contribuindo diretamente para o desenvolvimento integral das crianças atendidas. Assim, o presente ETP justifica a necessidade da contratação e orienta o desenvolvimento das etapas subsequentes, garantindo que o projeto seja executado com eficiência, transparência e pleno alinhamento ao interesse público.</w:t>
      </w:r>
    </w:p>
    <w:p w14:paraId="1E2BBAB4" w14:textId="11638B28" w:rsidR="00AF7F64" w:rsidRPr="00970923" w:rsidRDefault="00AF7F64" w:rsidP="00970923">
      <w:pPr>
        <w:pStyle w:val="NormalWeb"/>
        <w:jc w:val="both"/>
        <w:rPr>
          <w:rFonts w:ascii="Arial" w:hAnsi="Arial" w:cs="Arial"/>
        </w:rPr>
      </w:pPr>
      <w:r w:rsidRPr="00970923">
        <w:rPr>
          <w:rFonts w:ascii="Arial" w:hAnsi="Arial" w:cs="Arial"/>
        </w:rPr>
        <w:t>1.3. O(s) setor(es) solicitante(s) é(são):</w:t>
      </w:r>
    </w:p>
    <w:p w14:paraId="0EA63BA6" w14:textId="54EA053A" w:rsidR="00AF7F64" w:rsidRPr="00970923" w:rsidRDefault="00AF7F64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 xml:space="preserve">1.3.1. Secretaria Municipal de </w:t>
      </w:r>
      <w:r w:rsidR="00507FA0" w:rsidRPr="00970923">
        <w:rPr>
          <w:rFonts w:ascii="Arial" w:hAnsi="Arial" w:cs="Arial"/>
          <w:sz w:val="24"/>
          <w:szCs w:val="24"/>
        </w:rPr>
        <w:t>Educação</w:t>
      </w:r>
      <w:r w:rsidRPr="00970923">
        <w:rPr>
          <w:rFonts w:ascii="Arial" w:hAnsi="Arial" w:cs="Arial"/>
          <w:sz w:val="24"/>
          <w:szCs w:val="24"/>
        </w:rPr>
        <w:t xml:space="preserve"> de </w:t>
      </w:r>
      <w:r w:rsidR="00780570" w:rsidRPr="00970923">
        <w:rPr>
          <w:rFonts w:ascii="Arial" w:hAnsi="Arial" w:cs="Arial"/>
          <w:sz w:val="24"/>
          <w:szCs w:val="24"/>
        </w:rPr>
        <w:t>Capelinha</w:t>
      </w:r>
      <w:r w:rsidRPr="00970923">
        <w:rPr>
          <w:rFonts w:ascii="Arial" w:hAnsi="Arial" w:cs="Arial"/>
          <w:sz w:val="24"/>
          <w:szCs w:val="24"/>
        </w:rPr>
        <w:t>/MG.</w:t>
      </w:r>
    </w:p>
    <w:p w14:paraId="1D461167" w14:textId="4A0842FF" w:rsidR="00A17524" w:rsidRPr="00970923" w:rsidRDefault="001E2F6F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1.</w:t>
      </w:r>
      <w:r w:rsidR="00AF7F64" w:rsidRPr="00970923">
        <w:rPr>
          <w:rFonts w:ascii="Arial" w:hAnsi="Arial" w:cs="Arial"/>
          <w:sz w:val="24"/>
          <w:szCs w:val="24"/>
        </w:rPr>
        <w:t>4</w:t>
      </w:r>
      <w:r w:rsidRPr="00970923">
        <w:rPr>
          <w:rFonts w:ascii="Arial" w:hAnsi="Arial" w:cs="Arial"/>
          <w:sz w:val="24"/>
          <w:szCs w:val="24"/>
        </w:rPr>
        <w:t xml:space="preserve">. </w:t>
      </w:r>
      <w:r w:rsidR="00A63BB3" w:rsidRPr="00970923">
        <w:rPr>
          <w:rFonts w:ascii="Arial" w:hAnsi="Arial" w:cs="Arial"/>
          <w:sz w:val="24"/>
          <w:szCs w:val="24"/>
        </w:rPr>
        <w:t xml:space="preserve">Este ETP apresenta os elementos indispensáveis para a contratação, </w:t>
      </w:r>
      <w:r w:rsidR="00507FA0" w:rsidRPr="00970923">
        <w:rPr>
          <w:rFonts w:ascii="Arial" w:hAnsi="Arial" w:cs="Arial"/>
          <w:sz w:val="24"/>
          <w:szCs w:val="24"/>
        </w:rPr>
        <w:t>conforme art. 18, §1º, da Lei nº 14.133/2021, c/c Art. 9, §1º, da IN SEGES Nº 58/2022.</w:t>
      </w:r>
    </w:p>
    <w:p w14:paraId="7E3C66FF" w14:textId="3EBA8AEB" w:rsidR="007575A5" w:rsidRPr="00970923" w:rsidRDefault="007575A5" w:rsidP="00970923">
      <w:pPr>
        <w:spacing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1.5.</w:t>
      </w:r>
      <w:r w:rsidRPr="00970923">
        <w:rPr>
          <w:rFonts w:ascii="Arial" w:eastAsia="Calibri" w:hAnsi="Arial" w:cs="Arial"/>
          <w:sz w:val="24"/>
          <w:szCs w:val="24"/>
        </w:rPr>
        <w:t xml:space="preserve"> Histórico de Revisões do Documento:</w:t>
      </w:r>
    </w:p>
    <w:tbl>
      <w:tblPr>
        <w:tblStyle w:val="Tabelacomgrade1"/>
        <w:tblW w:w="4894" w:type="pct"/>
        <w:tblInd w:w="108" w:type="dxa"/>
        <w:tblLook w:val="04A0" w:firstRow="1" w:lastRow="0" w:firstColumn="1" w:lastColumn="0" w:noHBand="0" w:noVBand="1"/>
      </w:tblPr>
      <w:tblGrid>
        <w:gridCol w:w="1418"/>
        <w:gridCol w:w="1017"/>
        <w:gridCol w:w="2560"/>
        <w:gridCol w:w="4535"/>
      </w:tblGrid>
      <w:tr w:rsidR="007575A5" w:rsidRPr="00970923" w14:paraId="0DE0704C" w14:textId="77777777" w:rsidTr="00F81D13">
        <w:trPr>
          <w:trHeight w:val="260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4849" w14:textId="77777777" w:rsidR="007575A5" w:rsidRPr="00970923" w:rsidRDefault="007575A5" w:rsidP="00970923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70923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Data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F7E7" w14:textId="77777777" w:rsidR="007575A5" w:rsidRPr="00970923" w:rsidRDefault="007575A5" w:rsidP="00970923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70923">
              <w:rPr>
                <w:rFonts w:ascii="Arial" w:eastAsia="Calibri" w:hAnsi="Arial" w:cs="Arial"/>
                <w:b/>
                <w:sz w:val="24"/>
                <w:szCs w:val="24"/>
              </w:rPr>
              <w:t>Versão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3B9A" w14:textId="77777777" w:rsidR="007575A5" w:rsidRPr="00970923" w:rsidRDefault="007575A5" w:rsidP="00970923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70923">
              <w:rPr>
                <w:rFonts w:ascii="Arial" w:eastAsia="Calibri" w:hAnsi="Arial" w:cs="Arial"/>
                <w:b/>
                <w:sz w:val="24"/>
                <w:szCs w:val="24"/>
              </w:rPr>
              <w:t>Descrição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3EE3" w14:textId="77777777" w:rsidR="007575A5" w:rsidRPr="00970923" w:rsidRDefault="007575A5" w:rsidP="00970923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70923">
              <w:rPr>
                <w:rFonts w:ascii="Arial" w:eastAsia="Calibri" w:hAnsi="Arial" w:cs="Arial"/>
                <w:b/>
                <w:sz w:val="24"/>
                <w:szCs w:val="24"/>
              </w:rPr>
              <w:t>Autor</w:t>
            </w:r>
          </w:p>
        </w:tc>
      </w:tr>
      <w:tr w:rsidR="007575A5" w:rsidRPr="00970923" w14:paraId="28F65423" w14:textId="77777777" w:rsidTr="00F81D13">
        <w:trPr>
          <w:trHeight w:val="279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C150" w14:textId="539642BC" w:rsidR="007575A5" w:rsidRPr="00970923" w:rsidRDefault="007575A5" w:rsidP="0097092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7092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6B0371" w:rsidRPr="00970923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70923">
              <w:rPr>
                <w:rFonts w:ascii="Arial" w:eastAsia="Calibri" w:hAnsi="Arial" w:cs="Arial"/>
                <w:sz w:val="24"/>
                <w:szCs w:val="24"/>
              </w:rPr>
              <w:t>/</w:t>
            </w:r>
            <w:r w:rsidR="006B0371" w:rsidRPr="00970923">
              <w:rPr>
                <w:rFonts w:ascii="Arial" w:eastAsia="Calibri" w:hAnsi="Arial" w:cs="Arial"/>
                <w:sz w:val="24"/>
                <w:szCs w:val="24"/>
              </w:rPr>
              <w:t>11</w:t>
            </w:r>
            <w:r w:rsidRPr="00970923">
              <w:rPr>
                <w:rFonts w:ascii="Arial" w:eastAsia="Calibri" w:hAnsi="Arial" w:cs="Arial"/>
                <w:sz w:val="24"/>
                <w:szCs w:val="24"/>
              </w:rPr>
              <w:t>/2025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512A0" w14:textId="77777777" w:rsidR="007575A5" w:rsidRPr="00970923" w:rsidRDefault="007575A5" w:rsidP="0097092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70923">
              <w:rPr>
                <w:rFonts w:ascii="Arial" w:eastAsia="Calibri" w:hAnsi="Arial" w:cs="Arial"/>
                <w:sz w:val="24"/>
                <w:szCs w:val="24"/>
              </w:rPr>
              <w:t>01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41A4" w14:textId="77777777" w:rsidR="007575A5" w:rsidRPr="00970923" w:rsidRDefault="007575A5" w:rsidP="0097092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70923">
              <w:rPr>
                <w:rFonts w:ascii="Arial" w:eastAsia="Calibri" w:hAnsi="Arial" w:cs="Arial"/>
                <w:sz w:val="24"/>
                <w:szCs w:val="24"/>
              </w:rPr>
              <w:t>Elaboração do ETP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F49" w14:textId="57DAD577" w:rsidR="007575A5" w:rsidRPr="00970923" w:rsidRDefault="007575A5" w:rsidP="0097092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70923">
              <w:rPr>
                <w:rFonts w:ascii="Arial" w:eastAsia="Calibri" w:hAnsi="Arial" w:cs="Arial"/>
                <w:sz w:val="24"/>
                <w:szCs w:val="24"/>
              </w:rPr>
              <w:t>Arquiteta e Urbanista – Sara Silva Fontes</w:t>
            </w:r>
          </w:p>
        </w:tc>
      </w:tr>
    </w:tbl>
    <w:p w14:paraId="04A3CD11" w14:textId="77777777" w:rsidR="00C41451" w:rsidRPr="00970923" w:rsidRDefault="00C41451" w:rsidP="00970923">
      <w:pPr>
        <w:spacing w:after="1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511F1354" w14:textId="77777777" w:rsidR="00C41451" w:rsidRPr="00970923" w:rsidRDefault="00C41451" w:rsidP="00970923">
      <w:pPr>
        <w:spacing w:after="100" w:line="240" w:lineRule="auto"/>
        <w:rPr>
          <w:rFonts w:ascii="Arial" w:hAnsi="Arial" w:cs="Arial"/>
          <w:b/>
          <w:bCs/>
          <w:sz w:val="24"/>
          <w:szCs w:val="24"/>
        </w:rPr>
      </w:pPr>
      <w:r w:rsidRPr="00970923">
        <w:rPr>
          <w:rFonts w:ascii="Arial" w:hAnsi="Arial" w:cs="Arial"/>
          <w:b/>
          <w:bCs/>
          <w:sz w:val="24"/>
          <w:szCs w:val="24"/>
        </w:rPr>
        <w:t>2 – DA NECESSIDADE E DA SOLUÇÃO DA CONTRATAÇÃO</w:t>
      </w:r>
    </w:p>
    <w:p w14:paraId="30355A81" w14:textId="77777777" w:rsidR="00C41451" w:rsidRPr="00970923" w:rsidRDefault="00C41451" w:rsidP="00970923">
      <w:pPr>
        <w:spacing w:after="100" w:line="240" w:lineRule="auto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2.1. Necessidade</w:t>
      </w:r>
    </w:p>
    <w:p w14:paraId="09DDCA4D" w14:textId="77777777" w:rsidR="00C41451" w:rsidRPr="00970923" w:rsidRDefault="00C41451" w:rsidP="00970923">
      <w:pPr>
        <w:spacing w:after="100" w:line="240" w:lineRule="auto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A implantação da nova sede da Creche Tancredo Neves, destinada exclusivamente ao atendimento da Educação Infantil, demanda a execução de obra adequada para assegurar o pleno funcionamento das atividades pedagógicas, recreativas, administrativas e de cuidado infantil. A atual unidade, que será substituída, encontra-se em condições inadequadas de uso, apresentando limitações estruturais e funcionais que comprometem a qualidade do atendimento e não oferecem infraestrutura compatível com as diretrizes educacionais e com as necessidades da comunidade local.</w:t>
      </w:r>
    </w:p>
    <w:p w14:paraId="1CA6B1BC" w14:textId="77777777" w:rsidR="00C41451" w:rsidRPr="00970923" w:rsidRDefault="00C41451" w:rsidP="00970923">
      <w:pPr>
        <w:spacing w:after="100" w:line="240" w:lineRule="auto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A inexistência de um espaço apropriado e definitivo compromete a oferta de serviços essenciais à educação infantil, dificultando a realização de atividades curriculares, de convivência, segurança e apoio às crianças. Assim, torna-se indispensável a construção de uma nova edificação que ofereça condições adequadas de acessibilidade, segurança, conforto, desempenho e conformidade às normas vigentes aplicáveis às instituições públicas de educação infantil.</w:t>
      </w:r>
    </w:p>
    <w:p w14:paraId="41FD30E5" w14:textId="77777777" w:rsidR="00C41451" w:rsidRPr="00970923" w:rsidRDefault="00C41451" w:rsidP="00970923">
      <w:pPr>
        <w:spacing w:after="100" w:line="240" w:lineRule="auto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Dessa forma, evidencia-se a necessidade de contratação para viabilizar a construção da nova Creche Tancredo Neves, garantindo ambientes apropriados ao desenvolvimento integral das crianças, ao processo pedagógico e às atividades de rotina que compõem a primeira etapa da educação básica.</w:t>
      </w:r>
    </w:p>
    <w:p w14:paraId="2949927E" w14:textId="77777777" w:rsidR="00C41451" w:rsidRPr="00970923" w:rsidRDefault="00C41451" w:rsidP="00970923">
      <w:pPr>
        <w:spacing w:after="100" w:line="240" w:lineRule="auto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2.2. Soluções</w:t>
      </w:r>
    </w:p>
    <w:p w14:paraId="0685A253" w14:textId="77777777" w:rsidR="00C41451" w:rsidRPr="00970923" w:rsidRDefault="00C41451" w:rsidP="00970923">
      <w:pPr>
        <w:spacing w:after="100" w:line="240" w:lineRule="auto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Solução 1: Utilização de espaços públicos ou escolares existentes para atendimento temporário.</w:t>
      </w:r>
      <w:r w:rsidRPr="00970923">
        <w:rPr>
          <w:rFonts w:ascii="Arial" w:hAnsi="Arial" w:cs="Arial"/>
          <w:sz w:val="24"/>
          <w:szCs w:val="24"/>
        </w:rPr>
        <w:br/>
        <w:t>Embora possa atender emergencialmente, essa alternativa apresenta limitações significativas: ausência de garantia de disponibilidade contínua, inadequação física e funcional para atender crianças de creche, ausência de ambientes essenciais (berçários, lactário, fraldário, solário), além de não atender plenamente aos requisitos de segurança, acessibilidade e infraestrutura pedagógica. Portanto, configura-se como medida provisória e insuficiente.</w:t>
      </w:r>
    </w:p>
    <w:p w14:paraId="212D728E" w14:textId="77777777" w:rsidR="00C41451" w:rsidRPr="00970923" w:rsidRDefault="00C41451" w:rsidP="00970923">
      <w:pPr>
        <w:spacing w:after="100" w:line="240" w:lineRule="auto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Solução 2: Reforma e adaptação do prédio existente da Creche Tancredo Neves.</w:t>
      </w:r>
      <w:r w:rsidRPr="00970923">
        <w:rPr>
          <w:rFonts w:ascii="Arial" w:hAnsi="Arial" w:cs="Arial"/>
          <w:sz w:val="24"/>
          <w:szCs w:val="24"/>
        </w:rPr>
        <w:br/>
        <w:t>Esta alternativa considera a possibilidade de reforma da atual estrutura física da creche, com intervenções destinadas à melhoria das condições de uso, adequação dos ambientes e correção de problemas construtivos. A proposta incluiria serviços como recuperação estrutural, revisão das instalações elétricas e hidrossanitárias, adequação de acessibilidade, substituição de revestimentos, reconfiguração de espaços internos e melhorias de segurança.</w:t>
      </w:r>
    </w:p>
    <w:p w14:paraId="67907D1D" w14:textId="77777777" w:rsidR="00C41451" w:rsidRPr="00970923" w:rsidRDefault="00C41451" w:rsidP="00970923">
      <w:pPr>
        <w:spacing w:after="100" w:line="240" w:lineRule="auto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 xml:space="preserve">Embora represente uma tentativa de prolongar a vida útil da edificação, essa solução apresenta limitações expressivas. O prédio atual possui concepção arquitetônica e estrutural antiga, com restrições que dificultam sua adaptação aos padrões exigidos para </w:t>
      </w:r>
      <w:r w:rsidRPr="00970923">
        <w:rPr>
          <w:rFonts w:ascii="Arial" w:hAnsi="Arial" w:cs="Arial"/>
          <w:sz w:val="24"/>
          <w:szCs w:val="24"/>
        </w:rPr>
        <w:lastRenderedPageBreak/>
        <w:t>unidades de educação infantil, tais como: dimensionamento inadequado de ambientes essenciais (berçários, fraldários, lactário e áreas de recreação), ausência de infraestrutura apropriada para acessibilidade plena, limitações para implantação de sistemas de segurança e ventilação adequados, além da impossibilidade de ampliar a capacidade de atendimento para atender à demanda atual.</w:t>
      </w:r>
    </w:p>
    <w:p w14:paraId="2D1C9EF9" w14:textId="77777777" w:rsidR="00C41451" w:rsidRPr="00970923" w:rsidRDefault="00C41451" w:rsidP="00970923">
      <w:pPr>
        <w:spacing w:after="100" w:line="240" w:lineRule="auto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Além disso, intervenções de grande porte em edificações deterioradas tendem a apresentar custos elevados e imprevisíveis, bem como riscos de incompatibilidades técnicas e estruturais, podendo comprometer a viabilidade econômico-operacional do investimento. Dessa forma, ainda que a reforma seja tecnicamente possível, ela não garante o atendimento às normas vigentes, às diretrizes do Ministério da Educação e às necessidades pedagógicas e funcionais da educação infantil.</w:t>
      </w:r>
    </w:p>
    <w:p w14:paraId="3E0B7D57" w14:textId="77777777" w:rsidR="00C41451" w:rsidRPr="00970923" w:rsidRDefault="00C41451" w:rsidP="00970923">
      <w:pPr>
        <w:spacing w:after="100" w:line="240" w:lineRule="auto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Por essas razões, a reforma do prédio existente se configura como alternativa limitada e insuficiente frente às demandas atuais e futuras, não sendo capaz de assegurar condições adequadas, seguras e eficientes para o pleno desenvolvimento das atividades da creche.</w:t>
      </w:r>
    </w:p>
    <w:p w14:paraId="6DEE20EB" w14:textId="77777777" w:rsidR="00C41451" w:rsidRPr="00970923" w:rsidRDefault="00C41451" w:rsidP="00970923">
      <w:pPr>
        <w:spacing w:after="100" w:line="240" w:lineRule="auto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Solução 3: Construção da nova sede da Creche Tancredo Neves, contemplando todos os ambientes, requisitos funcionais e normativos necessários ao atendimento da Educação Infantil.</w:t>
      </w:r>
      <w:r w:rsidRPr="00970923">
        <w:rPr>
          <w:rFonts w:ascii="Arial" w:hAnsi="Arial" w:cs="Arial"/>
          <w:sz w:val="24"/>
          <w:szCs w:val="24"/>
        </w:rPr>
        <w:br/>
        <w:t>Essa solução atende integralmente às necessidades identificadas, garantindo ambientes adequados, acessíveis, seguros e compatíveis com as diretrizes pedagógicas e normativas aplicáveis. Trata-se da alternativa definitiva, capaz de suprir a demanda atual e futura da comunidade escolar, assegurando infraestrutura moderna, segura e de qualidade.</w:t>
      </w:r>
    </w:p>
    <w:p w14:paraId="6371BE8C" w14:textId="77777777" w:rsidR="00C41451" w:rsidRPr="00970923" w:rsidRDefault="00C41451" w:rsidP="00970923">
      <w:pPr>
        <w:spacing w:after="100" w:line="240" w:lineRule="auto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Após análise das alternativas, conclui-se que a solução mais adequada e eficiente é a construção da nova sede da Creche Tancredo Neves, garantindo infraestrutura educacional adequada e alinhada às necessidades da rede municipal de ensino.</w:t>
      </w:r>
    </w:p>
    <w:p w14:paraId="1DA7DF59" w14:textId="77777777" w:rsidR="00C41451" w:rsidRPr="00970923" w:rsidRDefault="00C41451" w:rsidP="00970923">
      <w:pPr>
        <w:spacing w:after="100" w:line="240" w:lineRule="auto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Considerando que o Município não dispõe de equipe técnica e capacidade operacional suficientes para executar diretamente a obra, torna-se indispensável a contratação de empresa especializada em engenharia, devidamente habilitada e em conformidade com as normas técnicas (ABNT), regulamentações profissionais (CREA/CAU) e legislações pertinentes.</w:t>
      </w:r>
    </w:p>
    <w:p w14:paraId="6F2FF6D2" w14:textId="77777777" w:rsidR="00305951" w:rsidRPr="00970923" w:rsidRDefault="00305951" w:rsidP="00970923">
      <w:pPr>
        <w:spacing w:after="100" w:line="240" w:lineRule="auto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A contratação será realizada por meio do devido processo licitatório, na modalidade Concorrência, em formato eletrônico, adotando como critério de julgamento o menor preço global, em observância aos princípios da Administração Pública e à legislação aplicável.</w:t>
      </w:r>
    </w:p>
    <w:p w14:paraId="0081872B" w14:textId="79A18E4F" w:rsidR="001204E4" w:rsidRPr="00970923" w:rsidRDefault="00B33CA0" w:rsidP="00970923">
      <w:pPr>
        <w:spacing w:after="100" w:line="240" w:lineRule="auto"/>
        <w:rPr>
          <w:rFonts w:ascii="Arial" w:hAnsi="Arial" w:cs="Arial"/>
          <w:b/>
          <w:sz w:val="24"/>
          <w:szCs w:val="24"/>
        </w:rPr>
      </w:pPr>
      <w:r w:rsidRPr="00970923">
        <w:rPr>
          <w:rFonts w:ascii="Arial" w:hAnsi="Arial" w:cs="Arial"/>
          <w:b/>
          <w:sz w:val="24"/>
          <w:szCs w:val="24"/>
        </w:rPr>
        <w:t>3 – DESCRIÇÃO DOS REQUISITOS DA CONTRATAÇÃO</w:t>
      </w:r>
    </w:p>
    <w:p w14:paraId="45DD60B0" w14:textId="1FA85588" w:rsidR="00F47FD7" w:rsidRPr="00970923" w:rsidRDefault="00714DEF" w:rsidP="00970923">
      <w:pPr>
        <w:spacing w:after="100" w:line="240" w:lineRule="auto"/>
        <w:jc w:val="both"/>
        <w:rPr>
          <w:rFonts w:ascii="Arial" w:hAnsi="Arial" w:cs="Arial"/>
          <w:b/>
          <w:sz w:val="24"/>
          <w:szCs w:val="24"/>
          <w:highlight w:val="yellow"/>
          <w:u w:val="single"/>
        </w:rPr>
      </w:pPr>
      <w:r w:rsidRPr="00970923">
        <w:rPr>
          <w:rFonts w:ascii="Arial" w:hAnsi="Arial" w:cs="Arial"/>
          <w:sz w:val="24"/>
          <w:szCs w:val="24"/>
        </w:rPr>
        <w:t xml:space="preserve">3.1. Considerando que o Município não dispõe de equipe técnica especializada, em número e qualificação suficientes para a execução integral da obra, a demanda deverá ser atendida por </w:t>
      </w:r>
      <w:r w:rsidRPr="00970923">
        <w:rPr>
          <w:rStyle w:val="Forte"/>
          <w:rFonts w:ascii="Arial" w:hAnsi="Arial" w:cs="Arial"/>
          <w:b w:val="0"/>
          <w:sz w:val="24"/>
          <w:szCs w:val="24"/>
        </w:rPr>
        <w:t>empresa contratada, especializada em serviços de engenharia e construção civil</w:t>
      </w:r>
      <w:r w:rsidRPr="00970923">
        <w:rPr>
          <w:rFonts w:ascii="Arial" w:hAnsi="Arial" w:cs="Arial"/>
          <w:sz w:val="24"/>
          <w:szCs w:val="24"/>
        </w:rPr>
        <w:t>, devidamente regulamentada e habilitada perante os órgãos competentes.</w:t>
      </w:r>
    </w:p>
    <w:p w14:paraId="4D8BCFFA" w14:textId="77777777" w:rsidR="00906E2B" w:rsidRPr="00970923" w:rsidRDefault="00906E2B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3.2. Portanto, a licitante adjudicatária deverá possuir o(s) seguinte(s) requisito(s) para ser contratada:</w:t>
      </w:r>
    </w:p>
    <w:p w14:paraId="1BB508F3" w14:textId="77777777" w:rsidR="00BE2DD9" w:rsidRDefault="00906E2B" w:rsidP="00E81927">
      <w:pPr>
        <w:spacing w:line="216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 xml:space="preserve">3.2.1. </w:t>
      </w:r>
      <w:r w:rsidR="00664912" w:rsidRPr="00970923">
        <w:rPr>
          <w:rFonts w:ascii="Arial" w:hAnsi="Arial" w:cs="Arial"/>
          <w:sz w:val="24"/>
          <w:szCs w:val="24"/>
        </w:rPr>
        <w:t xml:space="preserve">Balanço patrimonial e demonstrações contábeis dos dois últimos exercícios sociais, já exigíveis e apresentados na forma da lei, que comprovem a boa situação financeira da </w:t>
      </w:r>
    </w:p>
    <w:p w14:paraId="07B68C5B" w14:textId="0038BCF1" w:rsidR="00906E2B" w:rsidRPr="00970923" w:rsidRDefault="00664912" w:rsidP="00E81927">
      <w:pPr>
        <w:spacing w:line="216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lastRenderedPageBreak/>
        <w:t>empresa, vedada a sua substituição por balancetes ou balanços provisórios, podendo ser atualizados por índices oficiais quando encerrado há mais de 3 (três) meses da data de apresentação da proposta e</w:t>
      </w:r>
      <w:r w:rsidR="00AE4788" w:rsidRPr="00970923">
        <w:rPr>
          <w:rFonts w:ascii="Arial" w:hAnsi="Arial" w:cs="Arial"/>
          <w:sz w:val="24"/>
          <w:szCs w:val="24"/>
        </w:rPr>
        <w:t>/</w:t>
      </w:r>
      <w:r w:rsidRPr="00970923">
        <w:rPr>
          <w:rFonts w:ascii="Arial" w:hAnsi="Arial" w:cs="Arial"/>
          <w:sz w:val="24"/>
          <w:szCs w:val="24"/>
        </w:rPr>
        <w:t>ou apresentação de declaração, assinada por profissional habilitado da área contábil, que ateste o atendimento pelo licitante dos índices econômicos previstos nas cláusulas acima</w:t>
      </w:r>
      <w:r w:rsidR="00906E2B" w:rsidRPr="00970923">
        <w:rPr>
          <w:rFonts w:ascii="Arial" w:hAnsi="Arial" w:cs="Arial"/>
          <w:sz w:val="24"/>
          <w:szCs w:val="24"/>
        </w:rPr>
        <w:t>;</w:t>
      </w:r>
    </w:p>
    <w:p w14:paraId="01332D12" w14:textId="77777777" w:rsidR="00906E2B" w:rsidRPr="00970923" w:rsidRDefault="00906E2B" w:rsidP="00E81927">
      <w:pPr>
        <w:spacing w:line="216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3.2.2. Certificado de Registro e Quitação de Pessoa Jurídica e do Responsável Técnico emitida pelo CREA/CAU;</w:t>
      </w:r>
    </w:p>
    <w:p w14:paraId="2354ACE2" w14:textId="77777777" w:rsidR="00906E2B" w:rsidRPr="00970923" w:rsidRDefault="00906E2B" w:rsidP="00E81927">
      <w:pPr>
        <w:spacing w:line="216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3.2.3. Comprovação de possuir profissional entre os quadros de funcionários da licitante, sendo sócio, funcionário ou autônomo contratado</w:t>
      </w:r>
      <w:r w:rsidR="008566B2" w:rsidRPr="00970923">
        <w:rPr>
          <w:rFonts w:ascii="Arial" w:hAnsi="Arial" w:cs="Arial"/>
          <w:sz w:val="24"/>
          <w:szCs w:val="24"/>
        </w:rPr>
        <w:t>, ou em caso de ausência de vínculo, declaração de futura contratação</w:t>
      </w:r>
      <w:r w:rsidRPr="00970923">
        <w:rPr>
          <w:rFonts w:ascii="Arial" w:hAnsi="Arial" w:cs="Arial"/>
          <w:sz w:val="24"/>
          <w:szCs w:val="24"/>
        </w:rPr>
        <w:t>;</w:t>
      </w:r>
    </w:p>
    <w:p w14:paraId="02792D6D" w14:textId="77777777" w:rsidR="00906E2B" w:rsidRPr="00970923" w:rsidRDefault="00906E2B" w:rsidP="00E81927">
      <w:pPr>
        <w:spacing w:line="216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3.2.4. Conhecimento do local da obra/serviço de engenharia através das seguintes opções:</w:t>
      </w:r>
    </w:p>
    <w:p w14:paraId="7DD06CF9" w14:textId="77777777" w:rsidR="00906E2B" w:rsidRPr="00970923" w:rsidRDefault="00906E2B" w:rsidP="00E81927">
      <w:pPr>
        <w:spacing w:line="216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3.2.4.1. Atestado de Visita Técnica emitido pelo Setor de Engenharia, caso opte por efetuar a visita técnica; ou</w:t>
      </w:r>
    </w:p>
    <w:p w14:paraId="3FF181C3" w14:textId="77777777" w:rsidR="00906E2B" w:rsidRPr="00970923" w:rsidRDefault="00906E2B" w:rsidP="00E81927">
      <w:pPr>
        <w:spacing w:line="216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3.2.4.2. Declaração de Conhecimento do Local e Condições, caso opte por não efetuar a visita.</w:t>
      </w:r>
    </w:p>
    <w:p w14:paraId="0C9768A0" w14:textId="0818684B" w:rsidR="00363848" w:rsidRPr="00970923" w:rsidRDefault="00906E2B" w:rsidP="00E81927">
      <w:pPr>
        <w:spacing w:line="216" w:lineRule="auto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3.2.</w:t>
      </w:r>
      <w:r w:rsidR="00363848" w:rsidRPr="00970923">
        <w:rPr>
          <w:rFonts w:ascii="Arial" w:hAnsi="Arial" w:cs="Arial"/>
          <w:sz w:val="24"/>
          <w:szCs w:val="24"/>
        </w:rPr>
        <w:t>4.3</w:t>
      </w:r>
      <w:r w:rsidRPr="00970923">
        <w:rPr>
          <w:rFonts w:ascii="Arial" w:hAnsi="Arial" w:cs="Arial"/>
          <w:sz w:val="24"/>
          <w:szCs w:val="24"/>
        </w:rPr>
        <w:t>.</w:t>
      </w:r>
      <w:r w:rsidR="009F603E" w:rsidRPr="00970923">
        <w:rPr>
          <w:rFonts w:ascii="Arial" w:hAnsi="Arial" w:cs="Arial"/>
          <w:sz w:val="24"/>
          <w:szCs w:val="24"/>
        </w:rPr>
        <w:t xml:space="preserve"> </w:t>
      </w:r>
      <w:r w:rsidR="00363848" w:rsidRPr="00970923">
        <w:rPr>
          <w:rFonts w:ascii="Arial" w:hAnsi="Arial" w:cs="Arial"/>
          <w:sz w:val="24"/>
          <w:szCs w:val="24"/>
        </w:rPr>
        <w:t>Atestado(s) que comprove</w:t>
      </w:r>
      <w:r w:rsidR="009C4ED9" w:rsidRPr="00970923">
        <w:rPr>
          <w:rFonts w:ascii="Arial" w:hAnsi="Arial" w:cs="Arial"/>
          <w:sz w:val="24"/>
          <w:szCs w:val="24"/>
        </w:rPr>
        <w:t>(</w:t>
      </w:r>
      <w:r w:rsidR="00363848" w:rsidRPr="00970923">
        <w:rPr>
          <w:rFonts w:ascii="Arial" w:hAnsi="Arial" w:cs="Arial"/>
          <w:sz w:val="24"/>
          <w:szCs w:val="24"/>
        </w:rPr>
        <w:t>m</w:t>
      </w:r>
      <w:r w:rsidR="009C4ED9" w:rsidRPr="00970923">
        <w:rPr>
          <w:rFonts w:ascii="Arial" w:hAnsi="Arial" w:cs="Arial"/>
          <w:sz w:val="24"/>
          <w:szCs w:val="24"/>
        </w:rPr>
        <w:t>)</w:t>
      </w:r>
      <w:r w:rsidR="00363848" w:rsidRPr="00970923">
        <w:rPr>
          <w:rFonts w:ascii="Arial" w:hAnsi="Arial" w:cs="Arial"/>
          <w:sz w:val="24"/>
          <w:szCs w:val="24"/>
        </w:rPr>
        <w:t xml:space="preserve"> a execução de obras/serviços de engenharia com objeto</w:t>
      </w:r>
      <w:r w:rsidR="003046C5" w:rsidRPr="00970923">
        <w:rPr>
          <w:rFonts w:ascii="Arial" w:hAnsi="Arial" w:cs="Arial"/>
          <w:sz w:val="24"/>
          <w:szCs w:val="24"/>
        </w:rPr>
        <w:t xml:space="preserve"> </w:t>
      </w:r>
      <w:r w:rsidR="00363848" w:rsidRPr="00970923">
        <w:rPr>
          <w:rFonts w:ascii="Arial" w:hAnsi="Arial" w:cs="Arial"/>
          <w:sz w:val="24"/>
          <w:szCs w:val="24"/>
        </w:rPr>
        <w:t>similar:</w:t>
      </w:r>
      <w:r w:rsidR="00363848" w:rsidRPr="00970923">
        <w:rPr>
          <w:rFonts w:ascii="Arial" w:hAnsi="Arial" w:cs="Arial"/>
          <w:sz w:val="24"/>
          <w:szCs w:val="24"/>
        </w:rPr>
        <w:cr/>
        <w:t xml:space="preserve">3.2.4.4. Atestado(s) de Capacidade Técnico-Operacional, em nome da licitante; </w:t>
      </w:r>
      <w:r w:rsidR="00363848" w:rsidRPr="00970923">
        <w:rPr>
          <w:rFonts w:ascii="Arial" w:hAnsi="Arial" w:cs="Arial"/>
          <w:sz w:val="24"/>
          <w:szCs w:val="24"/>
        </w:rPr>
        <w:cr/>
        <w:t>3.2.4.5. Certidões de acervo técnico expedidas pelo CREA/CAU, em nome do(s) profissional(</w:t>
      </w:r>
      <w:proofErr w:type="spellStart"/>
      <w:r w:rsidR="00363848" w:rsidRPr="00970923">
        <w:rPr>
          <w:rFonts w:ascii="Arial" w:hAnsi="Arial" w:cs="Arial"/>
          <w:sz w:val="24"/>
          <w:szCs w:val="24"/>
        </w:rPr>
        <w:t>is</w:t>
      </w:r>
      <w:proofErr w:type="spellEnd"/>
      <w:r w:rsidR="00363848" w:rsidRPr="00970923">
        <w:rPr>
          <w:rFonts w:ascii="Arial" w:hAnsi="Arial" w:cs="Arial"/>
          <w:sz w:val="24"/>
          <w:szCs w:val="24"/>
        </w:rPr>
        <w:t>)</w:t>
      </w:r>
      <w:r w:rsidR="00703759" w:rsidRPr="00970923">
        <w:rPr>
          <w:rFonts w:ascii="Arial" w:hAnsi="Arial" w:cs="Arial"/>
          <w:sz w:val="24"/>
          <w:szCs w:val="24"/>
        </w:rPr>
        <w:t>.</w:t>
      </w:r>
    </w:p>
    <w:p w14:paraId="3ACC621C" w14:textId="5BF694BB" w:rsidR="00B33CA0" w:rsidRPr="00970923" w:rsidRDefault="00B33CA0" w:rsidP="00E81927">
      <w:pPr>
        <w:spacing w:line="216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 xml:space="preserve">3.3. Os requisitos técnicos necessários ao atendimento da demanda solicitada não excedem os requisitos mínimos, devendo utilizar-se do </w:t>
      </w:r>
      <w:r w:rsidRPr="00970923">
        <w:rPr>
          <w:rFonts w:ascii="Arial" w:hAnsi="Arial" w:cs="Arial"/>
          <w:b/>
          <w:sz w:val="24"/>
          <w:szCs w:val="24"/>
        </w:rPr>
        <w:t xml:space="preserve">critério de julgamento </w:t>
      </w:r>
      <w:r w:rsidR="00F934EB" w:rsidRPr="00970923">
        <w:rPr>
          <w:rFonts w:ascii="Arial" w:hAnsi="Arial" w:cs="Arial"/>
          <w:b/>
          <w:sz w:val="24"/>
          <w:szCs w:val="24"/>
        </w:rPr>
        <w:t>de menor preço</w:t>
      </w:r>
      <w:r w:rsidR="007E1282" w:rsidRPr="00970923">
        <w:rPr>
          <w:rFonts w:ascii="Arial" w:hAnsi="Arial" w:cs="Arial"/>
          <w:b/>
          <w:sz w:val="24"/>
          <w:szCs w:val="24"/>
        </w:rPr>
        <w:t xml:space="preserve"> global </w:t>
      </w:r>
      <w:r w:rsidR="00F934EB" w:rsidRPr="00970923">
        <w:rPr>
          <w:rFonts w:ascii="Arial" w:hAnsi="Arial" w:cs="Arial"/>
          <w:sz w:val="24"/>
          <w:szCs w:val="24"/>
        </w:rPr>
        <w:t xml:space="preserve">conforme </w:t>
      </w:r>
      <w:r w:rsidR="00780570" w:rsidRPr="00970923">
        <w:rPr>
          <w:rFonts w:ascii="Arial" w:hAnsi="Arial" w:cs="Arial"/>
          <w:sz w:val="24"/>
          <w:szCs w:val="24"/>
        </w:rPr>
        <w:t>a</w:t>
      </w:r>
      <w:r w:rsidRPr="00970923">
        <w:rPr>
          <w:rFonts w:ascii="Arial" w:hAnsi="Arial" w:cs="Arial"/>
          <w:sz w:val="24"/>
          <w:szCs w:val="24"/>
        </w:rPr>
        <w:t>rt. 3º da IN SEGES/ME Nº 73/2022.</w:t>
      </w:r>
    </w:p>
    <w:p w14:paraId="63280E71" w14:textId="791D8493" w:rsidR="00507FA0" w:rsidRPr="00970923" w:rsidRDefault="00507FA0" w:rsidP="00E81927">
      <w:pPr>
        <w:spacing w:line="216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3.4. A contratação observará a legislação aplicável, especialmente:</w:t>
      </w:r>
    </w:p>
    <w:p w14:paraId="12BEF5D2" w14:textId="77777777" w:rsidR="00507FA0" w:rsidRPr="00970923" w:rsidRDefault="00507FA0" w:rsidP="00E81927">
      <w:pPr>
        <w:spacing w:line="216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- Lei Federal nº 14.133/2021 – Nova Lei de Licitações e Contratos Administrativos;</w:t>
      </w:r>
    </w:p>
    <w:p w14:paraId="42E93AED" w14:textId="77777777" w:rsidR="00507FA0" w:rsidRPr="00970923" w:rsidRDefault="00507FA0" w:rsidP="00E81927">
      <w:pPr>
        <w:spacing w:line="216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- Normas da ABNT aplicáveis às edificações escolares;</w:t>
      </w:r>
    </w:p>
    <w:p w14:paraId="6BFE0F65" w14:textId="72EC5DA9" w:rsidR="0053419C" w:rsidRPr="00970923" w:rsidRDefault="00507FA0" w:rsidP="00E81927">
      <w:pPr>
        <w:spacing w:line="216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- Regulamentações do CREA/CAU sobre responsabilidade técnica.</w:t>
      </w:r>
    </w:p>
    <w:p w14:paraId="410ADFBD" w14:textId="1D5FA5BE" w:rsidR="003403D1" w:rsidRPr="00970923" w:rsidRDefault="003403D1" w:rsidP="00E81927">
      <w:pPr>
        <w:spacing w:before="100" w:beforeAutospacing="1" w:after="100" w:afterAutospacing="1" w:line="216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970923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4- Garantias e Acompanhamento da Execução da Obra</w:t>
      </w:r>
    </w:p>
    <w:p w14:paraId="55902A78" w14:textId="77777777" w:rsidR="00E81927" w:rsidRDefault="003403D1" w:rsidP="00E81927">
      <w:pPr>
        <w:spacing w:before="100" w:beforeAutospacing="1" w:after="100" w:afterAutospacing="1" w:line="216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970923">
        <w:rPr>
          <w:rFonts w:ascii="Arial" w:eastAsia="Times New Roman" w:hAnsi="Arial" w:cs="Arial"/>
          <w:sz w:val="24"/>
          <w:szCs w:val="24"/>
          <w:lang w:eastAsia="pt-BR"/>
        </w:rPr>
        <w:t xml:space="preserve">O presente processo licitatório, referente à construção </w:t>
      </w:r>
      <w:r w:rsidR="00ED0AAB" w:rsidRPr="00970923">
        <w:rPr>
          <w:rFonts w:ascii="Arial" w:eastAsia="Times New Roman" w:hAnsi="Arial" w:cs="Arial"/>
          <w:sz w:val="24"/>
          <w:szCs w:val="24"/>
          <w:lang w:eastAsia="pt-BR"/>
        </w:rPr>
        <w:t xml:space="preserve">da </w:t>
      </w:r>
      <w:r w:rsidR="00C41451" w:rsidRPr="00970923">
        <w:rPr>
          <w:rFonts w:ascii="Arial" w:eastAsia="Times New Roman" w:hAnsi="Arial" w:cs="Arial"/>
          <w:sz w:val="24"/>
          <w:szCs w:val="24"/>
          <w:lang w:eastAsia="pt-BR"/>
        </w:rPr>
        <w:t>nova Creche Tancredo Neves</w:t>
      </w:r>
      <w:r w:rsidR="00ED0AAB" w:rsidRPr="00970923">
        <w:rPr>
          <w:rFonts w:ascii="Arial" w:eastAsia="Times New Roman" w:hAnsi="Arial" w:cs="Arial"/>
          <w:sz w:val="24"/>
          <w:szCs w:val="24"/>
          <w:lang w:eastAsia="pt-BR"/>
        </w:rPr>
        <w:t xml:space="preserve">, no bairro </w:t>
      </w:r>
      <w:r w:rsidR="00C41451" w:rsidRPr="00970923">
        <w:rPr>
          <w:rFonts w:ascii="Arial" w:eastAsia="Times New Roman" w:hAnsi="Arial" w:cs="Arial"/>
          <w:sz w:val="24"/>
          <w:szCs w:val="24"/>
          <w:lang w:eastAsia="pt-BR"/>
        </w:rPr>
        <w:t>Piedade</w:t>
      </w:r>
      <w:r w:rsidR="00ED0AAB" w:rsidRPr="00970923">
        <w:rPr>
          <w:rFonts w:ascii="Arial" w:eastAsia="Times New Roman" w:hAnsi="Arial" w:cs="Arial"/>
          <w:sz w:val="24"/>
          <w:szCs w:val="24"/>
          <w:lang w:eastAsia="pt-BR"/>
        </w:rPr>
        <w:t xml:space="preserve"> em Capelinha/MG, </w:t>
      </w:r>
      <w:r w:rsidRPr="00970923">
        <w:rPr>
          <w:rFonts w:ascii="Arial" w:eastAsia="Times New Roman" w:hAnsi="Arial" w:cs="Arial"/>
          <w:sz w:val="24"/>
          <w:szCs w:val="24"/>
          <w:lang w:eastAsia="pt-BR"/>
        </w:rPr>
        <w:t>estabelece as seguintes disposições quanto a garantias e fiscalização:</w:t>
      </w:r>
      <w:r w:rsidR="00E81927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</w:p>
    <w:p w14:paraId="049462E6" w14:textId="77777777" w:rsidR="00E81927" w:rsidRDefault="00E81927" w:rsidP="00E81927">
      <w:pPr>
        <w:spacing w:before="100" w:beforeAutospacing="1" w:after="100" w:afterAutospacing="1" w:line="216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E81927">
        <w:rPr>
          <w:rFonts w:ascii="Arial" w:eastAsia="Times New Roman" w:hAnsi="Arial" w:cs="Arial"/>
          <w:sz w:val="24"/>
          <w:szCs w:val="24"/>
          <w:lang w:eastAsia="pt-BR"/>
        </w:rPr>
        <w:t>4.1. Garantia da Proposta</w:t>
      </w:r>
    </w:p>
    <w:p w14:paraId="59363305" w14:textId="2819E5DF" w:rsidR="003403D1" w:rsidRPr="00E81927" w:rsidRDefault="00E81927" w:rsidP="00E81927">
      <w:pPr>
        <w:spacing w:before="100" w:beforeAutospacing="1" w:after="100" w:afterAutospacing="1" w:line="216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E81927">
        <w:rPr>
          <w:rFonts w:ascii="Arial" w:eastAsia="Times New Roman" w:hAnsi="Arial" w:cs="Arial"/>
          <w:sz w:val="24"/>
          <w:szCs w:val="24"/>
          <w:lang w:eastAsia="pt-BR"/>
        </w:rPr>
        <w:br/>
        <w:t>Antes da contratação, será exigida garantia da proposta no valor de 1% do valor estimado da obra, conforme permitido pela legislação vigente. Essa garantia visa resguardar a Administração contra desistência injustificada da licitante vencedora, assegurando a seriedade da proposta apresentada.</w:t>
      </w:r>
    </w:p>
    <w:p w14:paraId="02A273E5" w14:textId="70ECBEA7" w:rsidR="00436894" w:rsidRPr="00970923" w:rsidRDefault="003403D1" w:rsidP="00E81927">
      <w:pPr>
        <w:spacing w:before="100" w:beforeAutospacing="1" w:after="100" w:afterAutospacing="1" w:line="216" w:lineRule="auto"/>
        <w:outlineLvl w:val="3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970923">
        <w:rPr>
          <w:rFonts w:ascii="Arial" w:eastAsia="Times New Roman" w:hAnsi="Arial" w:cs="Arial"/>
          <w:bCs/>
          <w:sz w:val="24"/>
          <w:szCs w:val="24"/>
          <w:lang w:eastAsia="pt-BR"/>
        </w:rPr>
        <w:lastRenderedPageBreak/>
        <w:t>4.</w:t>
      </w:r>
      <w:r w:rsidR="00E81927">
        <w:rPr>
          <w:rFonts w:ascii="Arial" w:eastAsia="Times New Roman" w:hAnsi="Arial" w:cs="Arial"/>
          <w:bCs/>
          <w:sz w:val="24"/>
          <w:szCs w:val="24"/>
          <w:lang w:eastAsia="pt-BR"/>
        </w:rPr>
        <w:t>2</w:t>
      </w:r>
      <w:r w:rsidRPr="00970923">
        <w:rPr>
          <w:rFonts w:ascii="Arial" w:eastAsia="Times New Roman" w:hAnsi="Arial" w:cs="Arial"/>
          <w:bCs/>
          <w:sz w:val="24"/>
          <w:szCs w:val="24"/>
          <w:lang w:eastAsia="pt-BR"/>
        </w:rPr>
        <w:t>. Garantia de Execução da Obra</w:t>
      </w:r>
    </w:p>
    <w:p w14:paraId="3DC0D46C" w14:textId="2D44C36D" w:rsidR="003403D1" w:rsidRPr="00970923" w:rsidRDefault="003403D1" w:rsidP="00E81927">
      <w:pPr>
        <w:spacing w:before="100" w:beforeAutospacing="1" w:after="100" w:afterAutospacing="1" w:line="216" w:lineRule="auto"/>
        <w:outlineLvl w:val="3"/>
        <w:rPr>
          <w:rFonts w:ascii="Arial" w:eastAsia="Times New Roman" w:hAnsi="Arial" w:cs="Arial"/>
          <w:sz w:val="24"/>
          <w:szCs w:val="24"/>
          <w:lang w:eastAsia="pt-BR"/>
        </w:rPr>
      </w:pPr>
      <w:r w:rsidRPr="00970923">
        <w:rPr>
          <w:rFonts w:ascii="Arial" w:eastAsia="Times New Roman" w:hAnsi="Arial" w:cs="Arial"/>
          <w:sz w:val="24"/>
          <w:szCs w:val="24"/>
          <w:lang w:eastAsia="pt-BR"/>
        </w:rPr>
        <w:t>A garantia de execução objetiva proteger a Administração contra inadimplemento, atrasos ou execução incompleta.</w:t>
      </w:r>
      <w:r w:rsidRPr="00970923">
        <w:rPr>
          <w:rFonts w:ascii="Arial" w:eastAsia="Times New Roman" w:hAnsi="Arial" w:cs="Arial"/>
          <w:sz w:val="24"/>
          <w:szCs w:val="24"/>
          <w:lang w:eastAsia="pt-BR"/>
        </w:rPr>
        <w:br/>
        <w:t>As modalidades aceitáveis incluem:</w:t>
      </w:r>
    </w:p>
    <w:p w14:paraId="29A210AC" w14:textId="77777777" w:rsidR="003403D1" w:rsidRPr="00970923" w:rsidRDefault="003403D1" w:rsidP="00E81927">
      <w:pPr>
        <w:numPr>
          <w:ilvl w:val="0"/>
          <w:numId w:val="2"/>
        </w:numPr>
        <w:spacing w:before="100" w:beforeAutospacing="1" w:after="100" w:afterAutospacing="1" w:line="216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970923">
        <w:rPr>
          <w:rFonts w:ascii="Arial" w:eastAsia="Times New Roman" w:hAnsi="Arial" w:cs="Arial"/>
          <w:sz w:val="24"/>
          <w:szCs w:val="24"/>
          <w:lang w:eastAsia="pt-BR"/>
        </w:rPr>
        <w:t>Caução em dinheiro ou títulos da dívida pública;</w:t>
      </w:r>
    </w:p>
    <w:p w14:paraId="49665D5E" w14:textId="77777777" w:rsidR="003403D1" w:rsidRPr="00970923" w:rsidRDefault="003403D1" w:rsidP="00E81927">
      <w:pPr>
        <w:numPr>
          <w:ilvl w:val="0"/>
          <w:numId w:val="2"/>
        </w:numPr>
        <w:spacing w:before="100" w:beforeAutospacing="1" w:after="100" w:afterAutospacing="1" w:line="216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970923">
        <w:rPr>
          <w:rFonts w:ascii="Arial" w:eastAsia="Times New Roman" w:hAnsi="Arial" w:cs="Arial"/>
          <w:sz w:val="24"/>
          <w:szCs w:val="24"/>
          <w:lang w:eastAsia="pt-BR"/>
        </w:rPr>
        <w:t>Seguro-garantia;</w:t>
      </w:r>
    </w:p>
    <w:p w14:paraId="7718B28A" w14:textId="77777777" w:rsidR="003403D1" w:rsidRPr="00970923" w:rsidRDefault="003403D1" w:rsidP="00E81927">
      <w:pPr>
        <w:numPr>
          <w:ilvl w:val="0"/>
          <w:numId w:val="2"/>
        </w:numPr>
        <w:spacing w:before="100" w:beforeAutospacing="1" w:after="100" w:afterAutospacing="1" w:line="216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970923">
        <w:rPr>
          <w:rFonts w:ascii="Arial" w:eastAsia="Times New Roman" w:hAnsi="Arial" w:cs="Arial"/>
          <w:sz w:val="24"/>
          <w:szCs w:val="24"/>
          <w:lang w:eastAsia="pt-BR"/>
        </w:rPr>
        <w:t>Fiança bancária.</w:t>
      </w:r>
    </w:p>
    <w:p w14:paraId="09865EB5" w14:textId="77777777" w:rsidR="003403D1" w:rsidRPr="00970923" w:rsidRDefault="003403D1" w:rsidP="00E81927">
      <w:pPr>
        <w:spacing w:before="100" w:beforeAutospacing="1" w:after="100" w:afterAutospacing="1" w:line="216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970923">
        <w:rPr>
          <w:rFonts w:ascii="Arial" w:eastAsia="Times New Roman" w:hAnsi="Arial" w:cs="Arial"/>
          <w:sz w:val="24"/>
          <w:szCs w:val="24"/>
          <w:lang w:eastAsia="pt-BR"/>
        </w:rPr>
        <w:t xml:space="preserve">O valor sugerido para a garantia de execução é de </w:t>
      </w:r>
      <w:r w:rsidRPr="00970923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5% do valor total do contrato</w:t>
      </w:r>
      <w:r w:rsidRPr="00970923">
        <w:rPr>
          <w:rFonts w:ascii="Arial" w:eastAsia="Times New Roman" w:hAnsi="Arial" w:cs="Arial"/>
          <w:sz w:val="24"/>
          <w:szCs w:val="24"/>
          <w:lang w:eastAsia="pt-BR"/>
        </w:rPr>
        <w:t>, podendo ser ajustado conforme complexidade da obra, cobrindo eventuais falhas ou necessidade de correções.</w:t>
      </w:r>
    </w:p>
    <w:p w14:paraId="02EC01ED" w14:textId="3920F106" w:rsidR="003403D1" w:rsidRPr="00970923" w:rsidRDefault="003403D1" w:rsidP="00E81927">
      <w:pPr>
        <w:spacing w:before="100" w:beforeAutospacing="1" w:after="100" w:afterAutospacing="1" w:line="216" w:lineRule="auto"/>
        <w:outlineLvl w:val="3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970923">
        <w:rPr>
          <w:rFonts w:ascii="Arial" w:eastAsia="Times New Roman" w:hAnsi="Arial" w:cs="Arial"/>
          <w:bCs/>
          <w:sz w:val="24"/>
          <w:szCs w:val="24"/>
          <w:lang w:eastAsia="pt-BR"/>
        </w:rPr>
        <w:t>4.</w:t>
      </w:r>
      <w:r w:rsidR="00860625">
        <w:rPr>
          <w:rFonts w:ascii="Arial" w:eastAsia="Times New Roman" w:hAnsi="Arial" w:cs="Arial"/>
          <w:bCs/>
          <w:sz w:val="24"/>
          <w:szCs w:val="24"/>
          <w:lang w:eastAsia="pt-BR"/>
        </w:rPr>
        <w:t>3</w:t>
      </w:r>
      <w:r w:rsidRPr="00970923">
        <w:rPr>
          <w:rFonts w:ascii="Arial" w:eastAsia="Times New Roman" w:hAnsi="Arial" w:cs="Arial"/>
          <w:bCs/>
          <w:sz w:val="24"/>
          <w:szCs w:val="24"/>
          <w:lang w:eastAsia="pt-BR"/>
        </w:rPr>
        <w:t>. Acompanhamento e Liberação de Parcelas</w:t>
      </w:r>
    </w:p>
    <w:p w14:paraId="5491F58E" w14:textId="77777777" w:rsidR="00FC0AE4" w:rsidRPr="00970923" w:rsidRDefault="003403D1" w:rsidP="00E81927">
      <w:pPr>
        <w:spacing w:before="100" w:beforeAutospacing="1" w:after="100" w:afterAutospacing="1" w:line="216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970923">
        <w:rPr>
          <w:rFonts w:ascii="Arial" w:eastAsia="Times New Roman" w:hAnsi="Arial" w:cs="Arial"/>
          <w:sz w:val="24"/>
          <w:szCs w:val="24"/>
          <w:lang w:eastAsia="pt-BR"/>
        </w:rPr>
        <w:t>O pagamento do contrato será vinculado ao avanço físico da obra, conforme cronograma físico-financeiro detalhado.</w:t>
      </w:r>
    </w:p>
    <w:p w14:paraId="33128F1B" w14:textId="7E8623C5" w:rsidR="003403D1" w:rsidRPr="00970923" w:rsidRDefault="003403D1" w:rsidP="00E81927">
      <w:pPr>
        <w:spacing w:before="100" w:beforeAutospacing="1" w:after="100" w:afterAutospacing="1" w:line="216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970923">
        <w:rPr>
          <w:rFonts w:ascii="Arial" w:eastAsia="Times New Roman" w:hAnsi="Arial" w:cs="Arial"/>
          <w:sz w:val="24"/>
          <w:szCs w:val="24"/>
          <w:lang w:eastAsia="pt-BR"/>
        </w:rPr>
        <w:t>As parcelas serão liberadas de acordo com a conclusão das seguintes etapas:</w:t>
      </w:r>
    </w:p>
    <w:p w14:paraId="12178DCB" w14:textId="77777777" w:rsidR="002F4DF0" w:rsidRPr="002F4DF0" w:rsidRDefault="002F4DF0" w:rsidP="00E81927">
      <w:pPr>
        <w:spacing w:before="100" w:beforeAutospacing="1" w:after="100" w:afterAutospacing="1" w:line="21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F4DF0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Etapa 1 – Serviços Preliminares</w:t>
      </w:r>
    </w:p>
    <w:p w14:paraId="2CA769D5" w14:textId="77777777" w:rsidR="002F4DF0" w:rsidRPr="002F4DF0" w:rsidRDefault="002F4DF0" w:rsidP="00E81927">
      <w:pPr>
        <w:spacing w:before="100" w:beforeAutospacing="1" w:after="100" w:afterAutospacing="1" w:line="216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F4DF0">
        <w:rPr>
          <w:rFonts w:ascii="Arial" w:eastAsia="Times New Roman" w:hAnsi="Arial" w:cs="Arial"/>
          <w:sz w:val="24"/>
          <w:szCs w:val="24"/>
          <w:lang w:eastAsia="pt-BR"/>
        </w:rPr>
        <w:t>Instalação do canteiro de obras, tapumes, organização inicial do local, limpeza e preparo da área, implantação de acessos provisórios e demais atividades iniciais necessárias para o início dos trabalhos.</w:t>
      </w:r>
    </w:p>
    <w:p w14:paraId="1B851AF0" w14:textId="77777777" w:rsidR="002F4DF0" w:rsidRPr="002F4DF0" w:rsidRDefault="002F4DF0" w:rsidP="00E81927">
      <w:pPr>
        <w:spacing w:before="100" w:beforeAutospacing="1" w:after="100" w:afterAutospacing="1" w:line="21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F4DF0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Etapa 2 – Fundações</w:t>
      </w:r>
    </w:p>
    <w:p w14:paraId="5C671C5D" w14:textId="77777777" w:rsidR="002F4DF0" w:rsidRPr="002F4DF0" w:rsidRDefault="002F4DF0" w:rsidP="00E81927">
      <w:pPr>
        <w:spacing w:before="100" w:beforeAutospacing="1" w:after="100" w:afterAutospacing="1" w:line="216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F4DF0">
        <w:rPr>
          <w:rFonts w:ascii="Arial" w:eastAsia="Times New Roman" w:hAnsi="Arial" w:cs="Arial"/>
          <w:sz w:val="24"/>
          <w:szCs w:val="24"/>
          <w:lang w:eastAsia="pt-BR"/>
        </w:rPr>
        <w:t>Execução das fundações da edificação, incluindo escavações, armação, concretagem, baldrames e demais elementos de infraestrutura previstos no projeto estrutural.</w:t>
      </w:r>
    </w:p>
    <w:p w14:paraId="7EAFE8C9" w14:textId="77777777" w:rsidR="002F4DF0" w:rsidRPr="002F4DF0" w:rsidRDefault="002F4DF0" w:rsidP="00E81927">
      <w:pPr>
        <w:spacing w:before="100" w:beforeAutospacing="1" w:after="100" w:afterAutospacing="1" w:line="21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F4DF0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Etapa 3 – Superestrutura</w:t>
      </w:r>
    </w:p>
    <w:p w14:paraId="3D825A2F" w14:textId="77777777" w:rsidR="002F4DF0" w:rsidRPr="002F4DF0" w:rsidRDefault="002F4DF0" w:rsidP="00E81927">
      <w:pPr>
        <w:spacing w:before="100" w:beforeAutospacing="1" w:after="100" w:afterAutospacing="1" w:line="216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F4DF0">
        <w:rPr>
          <w:rFonts w:ascii="Arial" w:eastAsia="Times New Roman" w:hAnsi="Arial" w:cs="Arial"/>
          <w:sz w:val="24"/>
          <w:szCs w:val="24"/>
          <w:lang w:eastAsia="pt-BR"/>
        </w:rPr>
        <w:t>Montagem e execução da estrutura da edificação, contemplando pilares, vigas, lajes e demais componentes estruturais até a completa consolidação da estrutura principal.</w:t>
      </w:r>
    </w:p>
    <w:p w14:paraId="141A9487" w14:textId="77777777" w:rsidR="002F4DF0" w:rsidRPr="002F4DF0" w:rsidRDefault="002F4DF0" w:rsidP="00E81927">
      <w:pPr>
        <w:spacing w:before="100" w:beforeAutospacing="1" w:after="100" w:afterAutospacing="1" w:line="21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F4DF0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Etapa 4 – Paredes e Alvenarias</w:t>
      </w:r>
    </w:p>
    <w:p w14:paraId="5AC0AE52" w14:textId="77777777" w:rsidR="002F4DF0" w:rsidRPr="002F4DF0" w:rsidRDefault="002F4DF0" w:rsidP="00E81927">
      <w:pPr>
        <w:spacing w:before="100" w:beforeAutospacing="1" w:after="100" w:afterAutospacing="1" w:line="216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F4DF0">
        <w:rPr>
          <w:rFonts w:ascii="Arial" w:eastAsia="Times New Roman" w:hAnsi="Arial" w:cs="Arial"/>
          <w:sz w:val="24"/>
          <w:szCs w:val="24"/>
          <w:lang w:eastAsia="pt-BR"/>
        </w:rPr>
        <w:t xml:space="preserve">Levantamento das alvenarias internas e externas, execução de divisórias, vergas, </w:t>
      </w:r>
      <w:proofErr w:type="spellStart"/>
      <w:r w:rsidRPr="002F4DF0">
        <w:rPr>
          <w:rFonts w:ascii="Arial" w:eastAsia="Times New Roman" w:hAnsi="Arial" w:cs="Arial"/>
          <w:sz w:val="24"/>
          <w:szCs w:val="24"/>
          <w:lang w:eastAsia="pt-BR"/>
        </w:rPr>
        <w:t>contravergas</w:t>
      </w:r>
      <w:proofErr w:type="spellEnd"/>
      <w:r w:rsidRPr="002F4DF0">
        <w:rPr>
          <w:rFonts w:ascii="Arial" w:eastAsia="Times New Roman" w:hAnsi="Arial" w:cs="Arial"/>
          <w:sz w:val="24"/>
          <w:szCs w:val="24"/>
          <w:lang w:eastAsia="pt-BR"/>
        </w:rPr>
        <w:t xml:space="preserve"> e demais elementos necessários para a conformação dos ambientes da escola.</w:t>
      </w:r>
    </w:p>
    <w:p w14:paraId="05C0BE6D" w14:textId="77777777" w:rsidR="002F4DF0" w:rsidRPr="002F4DF0" w:rsidRDefault="002F4DF0" w:rsidP="00E81927">
      <w:pPr>
        <w:spacing w:before="100" w:beforeAutospacing="1" w:after="100" w:afterAutospacing="1" w:line="21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F4DF0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Etapa 5 – Pisos e Revestimentos</w:t>
      </w:r>
    </w:p>
    <w:p w14:paraId="4E5614D8" w14:textId="77777777" w:rsidR="002F4DF0" w:rsidRPr="002F4DF0" w:rsidRDefault="002F4DF0" w:rsidP="00E81927">
      <w:pPr>
        <w:spacing w:before="100" w:beforeAutospacing="1" w:after="100" w:afterAutospacing="1" w:line="216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F4DF0">
        <w:rPr>
          <w:rFonts w:ascii="Arial" w:eastAsia="Times New Roman" w:hAnsi="Arial" w:cs="Arial"/>
          <w:sz w:val="24"/>
          <w:szCs w:val="24"/>
          <w:lang w:eastAsia="pt-BR"/>
        </w:rPr>
        <w:t>Execução de contrapiso, aplicação de revestimentos de piso, revestimentos em áreas molhadas e demais acabamentos complementares necessários à finalização dos ambientes.</w:t>
      </w:r>
    </w:p>
    <w:p w14:paraId="29E24360" w14:textId="764AD522" w:rsidR="002F4DF0" w:rsidRPr="002F4DF0" w:rsidRDefault="002F4DF0" w:rsidP="009709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F4DF0">
        <w:rPr>
          <w:rFonts w:ascii="Arial" w:eastAsia="Times New Roman" w:hAnsi="Arial" w:cs="Arial"/>
          <w:b/>
          <w:bCs/>
          <w:sz w:val="24"/>
          <w:szCs w:val="24"/>
          <w:lang w:eastAsia="pt-BR"/>
        </w:rPr>
        <w:lastRenderedPageBreak/>
        <w:t>Etapa 6 – Cobertura</w:t>
      </w:r>
    </w:p>
    <w:p w14:paraId="683F7E95" w14:textId="77777777" w:rsidR="002F4DF0" w:rsidRPr="002F4DF0" w:rsidRDefault="002F4DF0" w:rsidP="009709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F4DF0">
        <w:rPr>
          <w:rFonts w:ascii="Arial" w:eastAsia="Times New Roman" w:hAnsi="Arial" w:cs="Arial"/>
          <w:sz w:val="24"/>
          <w:szCs w:val="24"/>
          <w:lang w:eastAsia="pt-BR"/>
        </w:rPr>
        <w:t>Execução completa da cobertura, incluindo estrutura metálica ou equivalente, instalação de telhas, cumeeiras e demais elementos de fechamento superior da edificação.</w:t>
      </w:r>
    </w:p>
    <w:p w14:paraId="6EC5FD63" w14:textId="77777777" w:rsidR="002F4DF0" w:rsidRPr="002F4DF0" w:rsidRDefault="002F4DF0" w:rsidP="009709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F4DF0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Etapa 7 – Sistema de Prevenção Contra Incêndio e Pânico (PCIP)</w:t>
      </w:r>
    </w:p>
    <w:p w14:paraId="3C96BCFF" w14:textId="77777777" w:rsidR="002F4DF0" w:rsidRPr="002F4DF0" w:rsidRDefault="002F4DF0" w:rsidP="009709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F4DF0">
        <w:rPr>
          <w:rFonts w:ascii="Arial" w:eastAsia="Times New Roman" w:hAnsi="Arial" w:cs="Arial"/>
          <w:sz w:val="24"/>
          <w:szCs w:val="24"/>
          <w:lang w:eastAsia="pt-BR"/>
        </w:rPr>
        <w:t>Instalação das tubulações, hidrantes, extintores, sinalizações e dispositivos de prevenção e combate a incêndio previstos no projeto.</w:t>
      </w:r>
    </w:p>
    <w:p w14:paraId="2D74258D" w14:textId="77777777" w:rsidR="002F4DF0" w:rsidRPr="002F4DF0" w:rsidRDefault="002F4DF0" w:rsidP="009709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F4DF0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Etapa 8 – Instalações Hidrossanitárias</w:t>
      </w:r>
    </w:p>
    <w:p w14:paraId="5BD14D7D" w14:textId="77777777" w:rsidR="002F4DF0" w:rsidRPr="002F4DF0" w:rsidRDefault="002F4DF0" w:rsidP="009709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F4DF0">
        <w:rPr>
          <w:rFonts w:ascii="Arial" w:eastAsia="Times New Roman" w:hAnsi="Arial" w:cs="Arial"/>
          <w:sz w:val="24"/>
          <w:szCs w:val="24"/>
          <w:lang w:eastAsia="pt-BR"/>
        </w:rPr>
        <w:t>Execução das instalações de água fria, esgoto sanitário, águas pluviais, reservatórios, conexões, testes e demais componentes hidráulicos conforme projetos específicos.</w:t>
      </w:r>
    </w:p>
    <w:p w14:paraId="39C1720C" w14:textId="77777777" w:rsidR="002F4DF0" w:rsidRPr="002F4DF0" w:rsidRDefault="002F4DF0" w:rsidP="009709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F4DF0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Etapa 9 – Instalações Elétricas</w:t>
      </w:r>
    </w:p>
    <w:p w14:paraId="4D41052F" w14:textId="77777777" w:rsidR="002F4DF0" w:rsidRPr="002F4DF0" w:rsidRDefault="002F4DF0" w:rsidP="009709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F4DF0">
        <w:rPr>
          <w:rFonts w:ascii="Arial" w:eastAsia="Times New Roman" w:hAnsi="Arial" w:cs="Arial"/>
          <w:sz w:val="24"/>
          <w:szCs w:val="24"/>
          <w:lang w:eastAsia="pt-BR"/>
        </w:rPr>
        <w:t>Execução das instalações elétricas, incluindo eletrodutos, cabos, quadros, luminárias, tomadas, interruptores, SPDA e outros elementos previstos nos projetos complementares.</w:t>
      </w:r>
    </w:p>
    <w:p w14:paraId="497E1DFD" w14:textId="77777777" w:rsidR="002F4DF0" w:rsidRPr="002F4DF0" w:rsidRDefault="002F4DF0" w:rsidP="009709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2F4DF0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Etapa 10 – Limpeza, Testes e Entrega da Obra</w:t>
      </w:r>
    </w:p>
    <w:p w14:paraId="065156CB" w14:textId="77777777" w:rsidR="002F4DF0" w:rsidRPr="002F4DF0" w:rsidRDefault="002F4DF0" w:rsidP="009709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F4DF0">
        <w:rPr>
          <w:rFonts w:ascii="Arial" w:eastAsia="Times New Roman" w:hAnsi="Arial" w:cs="Arial"/>
          <w:sz w:val="24"/>
          <w:szCs w:val="24"/>
          <w:lang w:eastAsia="pt-BR"/>
        </w:rPr>
        <w:t>Limpeza final da obra, retirada de resíduos, testes dos sistemas instalados, ajustes gerais, vistoria técnica e entrega da edificação para uso.</w:t>
      </w:r>
    </w:p>
    <w:p w14:paraId="68F64EEA" w14:textId="77777777" w:rsidR="003403D1" w:rsidRPr="00970923" w:rsidRDefault="003403D1" w:rsidP="009709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970923">
        <w:rPr>
          <w:rFonts w:ascii="Arial" w:eastAsia="Times New Roman" w:hAnsi="Arial" w:cs="Arial"/>
          <w:sz w:val="24"/>
          <w:szCs w:val="24"/>
          <w:lang w:eastAsia="pt-BR"/>
        </w:rPr>
        <w:t>Os atestados de execução serão emitidos pelo engenheiro responsável ou pela equipe de fiscalização designada, garantindo a conformidade técnica e o cumprimento das etapas físicas.</w:t>
      </w:r>
    </w:p>
    <w:p w14:paraId="4C3E4963" w14:textId="5B9E140E" w:rsidR="003403D1" w:rsidRPr="00970923" w:rsidRDefault="003403D1" w:rsidP="00970923">
      <w:p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Cs/>
          <w:sz w:val="24"/>
          <w:szCs w:val="24"/>
          <w:lang w:eastAsia="pt-BR"/>
        </w:rPr>
      </w:pPr>
      <w:r w:rsidRPr="00970923">
        <w:rPr>
          <w:rFonts w:ascii="Arial" w:eastAsia="Times New Roman" w:hAnsi="Arial" w:cs="Arial"/>
          <w:bCs/>
          <w:sz w:val="24"/>
          <w:szCs w:val="24"/>
          <w:lang w:eastAsia="pt-BR"/>
        </w:rPr>
        <w:t>4.4. Recomendações Adicionais</w:t>
      </w:r>
    </w:p>
    <w:p w14:paraId="62D7D3C9" w14:textId="77777777" w:rsidR="003403D1" w:rsidRPr="00970923" w:rsidRDefault="003403D1" w:rsidP="0097092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970923">
        <w:rPr>
          <w:rFonts w:ascii="Arial" w:eastAsia="Times New Roman" w:hAnsi="Arial" w:cs="Arial"/>
          <w:sz w:val="24"/>
          <w:szCs w:val="24"/>
          <w:lang w:eastAsia="pt-BR"/>
        </w:rPr>
        <w:t>Registro formal de todos os atos de fiscalização, vistorias e emissão de atestados;</w:t>
      </w:r>
    </w:p>
    <w:p w14:paraId="0CE4BEF5" w14:textId="77777777" w:rsidR="003403D1" w:rsidRPr="00970923" w:rsidRDefault="003403D1" w:rsidP="0097092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970923">
        <w:rPr>
          <w:rFonts w:ascii="Arial" w:eastAsia="Times New Roman" w:hAnsi="Arial" w:cs="Arial"/>
          <w:sz w:val="24"/>
          <w:szCs w:val="24"/>
          <w:lang w:eastAsia="pt-BR"/>
        </w:rPr>
        <w:t xml:space="preserve">Previsão contratual de </w:t>
      </w:r>
      <w:r w:rsidRPr="00970923">
        <w:rPr>
          <w:rFonts w:ascii="Arial" w:eastAsia="Times New Roman" w:hAnsi="Arial" w:cs="Arial"/>
          <w:bCs/>
          <w:sz w:val="24"/>
          <w:szCs w:val="24"/>
          <w:lang w:eastAsia="pt-BR"/>
        </w:rPr>
        <w:t>penalidades por atraso ou execução insatisfatória</w:t>
      </w:r>
      <w:r w:rsidRPr="00970923">
        <w:rPr>
          <w:rFonts w:ascii="Arial" w:eastAsia="Times New Roman" w:hAnsi="Arial" w:cs="Arial"/>
          <w:sz w:val="24"/>
          <w:szCs w:val="24"/>
          <w:lang w:eastAsia="pt-BR"/>
        </w:rPr>
        <w:t>, assegurando maior proteção à Administração Pública.</w:t>
      </w:r>
    </w:p>
    <w:p w14:paraId="4286F39D" w14:textId="1161BCD0" w:rsidR="00A17524" w:rsidRPr="00970923" w:rsidRDefault="003403D1" w:rsidP="00970923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970923">
        <w:rPr>
          <w:rFonts w:ascii="Arial" w:hAnsi="Arial" w:cs="Arial"/>
          <w:b/>
          <w:sz w:val="24"/>
          <w:szCs w:val="24"/>
        </w:rPr>
        <w:t>5</w:t>
      </w:r>
      <w:r w:rsidR="001918A9" w:rsidRPr="00970923">
        <w:rPr>
          <w:rFonts w:ascii="Arial" w:hAnsi="Arial" w:cs="Arial"/>
          <w:b/>
          <w:sz w:val="24"/>
          <w:szCs w:val="24"/>
        </w:rPr>
        <w:t xml:space="preserve"> – </w:t>
      </w:r>
      <w:r w:rsidR="00A17524" w:rsidRPr="00970923">
        <w:rPr>
          <w:rFonts w:ascii="Arial" w:hAnsi="Arial" w:cs="Arial"/>
          <w:b/>
          <w:sz w:val="24"/>
          <w:szCs w:val="24"/>
        </w:rPr>
        <w:t>ESTIMATIVAS DOS QUANTITATIVOS E PREÇOS</w:t>
      </w:r>
    </w:p>
    <w:p w14:paraId="4E3C9B83" w14:textId="58E5764D" w:rsidR="00D863B4" w:rsidRPr="00970923" w:rsidRDefault="003403D1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5</w:t>
      </w:r>
      <w:r w:rsidR="00AF4EDF" w:rsidRPr="00970923">
        <w:rPr>
          <w:rFonts w:ascii="Arial" w:hAnsi="Arial" w:cs="Arial"/>
          <w:sz w:val="24"/>
          <w:szCs w:val="24"/>
        </w:rPr>
        <w:t>.1. A pesquisa de preços foi realizada co</w:t>
      </w:r>
      <w:r w:rsidR="00BB26C0" w:rsidRPr="00970923">
        <w:rPr>
          <w:rFonts w:ascii="Arial" w:hAnsi="Arial" w:cs="Arial"/>
          <w:sz w:val="24"/>
          <w:szCs w:val="24"/>
        </w:rPr>
        <w:t xml:space="preserve">nforme </w:t>
      </w:r>
      <w:r w:rsidR="00780570" w:rsidRPr="00970923">
        <w:rPr>
          <w:rFonts w:ascii="Arial" w:hAnsi="Arial" w:cs="Arial"/>
          <w:sz w:val="24"/>
          <w:szCs w:val="24"/>
        </w:rPr>
        <w:t>a</w:t>
      </w:r>
      <w:r w:rsidR="00BB26C0" w:rsidRPr="00970923">
        <w:rPr>
          <w:rFonts w:ascii="Arial" w:hAnsi="Arial" w:cs="Arial"/>
          <w:sz w:val="24"/>
          <w:szCs w:val="24"/>
        </w:rPr>
        <w:t xml:space="preserve">rt. 23 da Lei </w:t>
      </w:r>
      <w:r w:rsidR="00F47FD7" w:rsidRPr="00970923">
        <w:rPr>
          <w:rFonts w:ascii="Arial" w:hAnsi="Arial" w:cs="Arial"/>
          <w:sz w:val="24"/>
          <w:szCs w:val="24"/>
        </w:rPr>
        <w:t>n</w:t>
      </w:r>
      <w:r w:rsidR="00BB26C0" w:rsidRPr="00970923">
        <w:rPr>
          <w:rFonts w:ascii="Arial" w:hAnsi="Arial" w:cs="Arial"/>
          <w:sz w:val="24"/>
          <w:szCs w:val="24"/>
        </w:rPr>
        <w:t>º 14.133</w:t>
      </w:r>
      <w:r w:rsidR="00D43A67" w:rsidRPr="00970923">
        <w:rPr>
          <w:rFonts w:ascii="Arial" w:hAnsi="Arial" w:cs="Arial"/>
          <w:sz w:val="24"/>
          <w:szCs w:val="24"/>
        </w:rPr>
        <w:t xml:space="preserve">, Decreto </w:t>
      </w:r>
      <w:r w:rsidR="00F47FD7" w:rsidRPr="00970923">
        <w:rPr>
          <w:rFonts w:ascii="Arial" w:hAnsi="Arial" w:cs="Arial"/>
          <w:sz w:val="24"/>
          <w:szCs w:val="24"/>
        </w:rPr>
        <w:t>n</w:t>
      </w:r>
      <w:r w:rsidR="00D43A67" w:rsidRPr="00970923">
        <w:rPr>
          <w:rFonts w:ascii="Arial" w:hAnsi="Arial" w:cs="Arial"/>
          <w:sz w:val="24"/>
          <w:szCs w:val="24"/>
        </w:rPr>
        <w:t xml:space="preserve">º 7.983/2013, com aplicação autorizada pela IN SEGES/ME </w:t>
      </w:r>
      <w:r w:rsidR="00F47FD7" w:rsidRPr="00970923">
        <w:rPr>
          <w:rFonts w:ascii="Arial" w:hAnsi="Arial" w:cs="Arial"/>
          <w:sz w:val="24"/>
          <w:szCs w:val="24"/>
        </w:rPr>
        <w:t>n</w:t>
      </w:r>
      <w:r w:rsidR="00D43A67" w:rsidRPr="00970923">
        <w:rPr>
          <w:rFonts w:ascii="Arial" w:hAnsi="Arial" w:cs="Arial"/>
          <w:sz w:val="24"/>
          <w:szCs w:val="24"/>
        </w:rPr>
        <w:t>º 91/2022</w:t>
      </w:r>
      <w:r w:rsidR="00507FA0" w:rsidRPr="00970923">
        <w:rPr>
          <w:rFonts w:ascii="Arial" w:hAnsi="Arial" w:cs="Arial"/>
          <w:sz w:val="24"/>
          <w:szCs w:val="24"/>
        </w:rPr>
        <w:t xml:space="preserve">. </w:t>
      </w:r>
      <w:r w:rsidR="00AF4EDF" w:rsidRPr="00970923">
        <w:rPr>
          <w:rFonts w:ascii="Arial" w:hAnsi="Arial" w:cs="Arial"/>
          <w:sz w:val="24"/>
          <w:szCs w:val="24"/>
        </w:rPr>
        <w:t xml:space="preserve">Os relatórios de pesquisa de preços realizados pelo Setor de </w:t>
      </w:r>
      <w:r w:rsidR="009A16FA" w:rsidRPr="00970923">
        <w:rPr>
          <w:rFonts w:ascii="Arial" w:hAnsi="Arial" w:cs="Arial"/>
          <w:sz w:val="24"/>
          <w:szCs w:val="24"/>
        </w:rPr>
        <w:t>Engenharia</w:t>
      </w:r>
      <w:r w:rsidR="00AF4EDF" w:rsidRPr="00970923">
        <w:rPr>
          <w:rFonts w:ascii="Arial" w:hAnsi="Arial" w:cs="Arial"/>
          <w:sz w:val="24"/>
          <w:szCs w:val="24"/>
        </w:rPr>
        <w:t xml:space="preserve">, assim como os arquivos contendo as cotações e o mapa de preços, foram devidamente instruídos aos autos deste processo. A obtenção do preço estimado foi realizada a partir da </w:t>
      </w:r>
      <w:r w:rsidR="001A00AE" w:rsidRPr="00970923">
        <w:rPr>
          <w:rFonts w:ascii="Arial" w:hAnsi="Arial" w:cs="Arial"/>
          <w:sz w:val="24"/>
          <w:szCs w:val="24"/>
        </w:rPr>
        <w:t>consulta dos itens em tabela(s) oficial(</w:t>
      </w:r>
      <w:proofErr w:type="spellStart"/>
      <w:r w:rsidR="001A00AE" w:rsidRPr="00970923">
        <w:rPr>
          <w:rFonts w:ascii="Arial" w:hAnsi="Arial" w:cs="Arial"/>
          <w:sz w:val="24"/>
          <w:szCs w:val="24"/>
        </w:rPr>
        <w:t>is</w:t>
      </w:r>
      <w:proofErr w:type="spellEnd"/>
      <w:r w:rsidR="001A00AE" w:rsidRPr="00970923">
        <w:rPr>
          <w:rFonts w:ascii="Arial" w:hAnsi="Arial" w:cs="Arial"/>
          <w:sz w:val="24"/>
          <w:szCs w:val="24"/>
        </w:rPr>
        <w:t>)</w:t>
      </w:r>
      <w:r w:rsidR="00D863B4" w:rsidRPr="00970923">
        <w:rPr>
          <w:rFonts w:ascii="Arial" w:hAnsi="Arial" w:cs="Arial"/>
          <w:sz w:val="24"/>
          <w:szCs w:val="24"/>
        </w:rPr>
        <w:t>.</w:t>
      </w:r>
    </w:p>
    <w:p w14:paraId="0626C364" w14:textId="539970D9" w:rsidR="00AF4EDF" w:rsidRPr="00970923" w:rsidRDefault="003403D1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5</w:t>
      </w:r>
      <w:r w:rsidR="00D863B4" w:rsidRPr="00970923">
        <w:rPr>
          <w:rFonts w:ascii="Arial" w:hAnsi="Arial" w:cs="Arial"/>
          <w:sz w:val="24"/>
          <w:szCs w:val="24"/>
        </w:rPr>
        <w:t xml:space="preserve">.2. </w:t>
      </w:r>
      <w:r w:rsidR="00507FA0" w:rsidRPr="00970923">
        <w:rPr>
          <w:rFonts w:ascii="Arial" w:hAnsi="Arial" w:cs="Arial"/>
          <w:sz w:val="24"/>
          <w:szCs w:val="24"/>
        </w:rPr>
        <w:t xml:space="preserve">Foram utilizados os bancos de dados SINAPI (Sistema Nacional de Pesquisa de Custos e Índices da Construção Civil), SICOR-MG (Sistema de Custos e Orçamentos Referenciais </w:t>
      </w:r>
      <w:r w:rsidR="00507FA0" w:rsidRPr="00970923">
        <w:rPr>
          <w:rFonts w:ascii="Arial" w:hAnsi="Arial" w:cs="Arial"/>
          <w:sz w:val="24"/>
          <w:szCs w:val="24"/>
        </w:rPr>
        <w:lastRenderedPageBreak/>
        <w:t>de Minas Gerais) e SICRO (Sistema de Custos Referenciais de Obras), como parâmetro para estimar o custo da obra. Todos os valores de referência utilizados foram com o regime SEM DESONERAÇÃO.</w:t>
      </w:r>
    </w:p>
    <w:p w14:paraId="18227BCB" w14:textId="354B054A" w:rsidR="00BB26C0" w:rsidRPr="00970923" w:rsidRDefault="003403D1" w:rsidP="00970923">
      <w:pPr>
        <w:spacing w:after="100" w:line="240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5</w:t>
      </w:r>
      <w:r w:rsidR="00BB26C0" w:rsidRPr="00970923">
        <w:rPr>
          <w:rFonts w:ascii="Arial" w:hAnsi="Arial" w:cs="Arial"/>
          <w:sz w:val="24"/>
          <w:szCs w:val="24"/>
        </w:rPr>
        <w:t xml:space="preserve">.3. Planilha de Preço </w:t>
      </w:r>
      <w:r w:rsidR="001A00AE" w:rsidRPr="00970923">
        <w:rPr>
          <w:rFonts w:ascii="Arial" w:hAnsi="Arial" w:cs="Arial"/>
          <w:sz w:val="24"/>
          <w:szCs w:val="24"/>
        </w:rPr>
        <w:t>de Referência</w:t>
      </w:r>
      <w:r w:rsidR="00BB26C0" w:rsidRPr="00970923">
        <w:rPr>
          <w:rFonts w:ascii="Arial" w:hAnsi="Arial" w:cs="Arial"/>
          <w:sz w:val="24"/>
          <w:szCs w:val="24"/>
        </w:rPr>
        <w:t>:</w:t>
      </w:r>
    </w:p>
    <w:tbl>
      <w:tblPr>
        <w:tblStyle w:val="Tabelacomgrade"/>
        <w:tblW w:w="9643" w:type="dxa"/>
        <w:tblLook w:val="04A0" w:firstRow="1" w:lastRow="0" w:firstColumn="1" w:lastColumn="0" w:noHBand="0" w:noVBand="1"/>
      </w:tblPr>
      <w:tblGrid>
        <w:gridCol w:w="710"/>
        <w:gridCol w:w="6089"/>
        <w:gridCol w:w="851"/>
        <w:gridCol w:w="1993"/>
      </w:tblGrid>
      <w:tr w:rsidR="009A588B" w:rsidRPr="00970923" w14:paraId="54A31137" w14:textId="77777777" w:rsidTr="00AF0B7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D184" w14:textId="77777777" w:rsidR="00507FA0" w:rsidRPr="00970923" w:rsidRDefault="00507FA0" w:rsidP="009709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70923">
              <w:rPr>
                <w:rFonts w:ascii="Arial" w:hAnsi="Arial" w:cs="Arial"/>
                <w:b/>
                <w:sz w:val="24"/>
                <w:szCs w:val="24"/>
              </w:rPr>
              <w:t>Item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ACB1" w14:textId="77777777" w:rsidR="00507FA0" w:rsidRPr="00970923" w:rsidRDefault="00507FA0" w:rsidP="009709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70923">
              <w:rPr>
                <w:rFonts w:ascii="Arial" w:hAnsi="Arial" w:cs="Arial"/>
                <w:b/>
                <w:sz w:val="24"/>
                <w:szCs w:val="24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BFF8" w14:textId="77777777" w:rsidR="00507FA0" w:rsidRPr="00970923" w:rsidRDefault="00507FA0" w:rsidP="009709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70923">
              <w:rPr>
                <w:rFonts w:ascii="Arial" w:hAnsi="Arial" w:cs="Arial"/>
                <w:b/>
                <w:sz w:val="24"/>
                <w:szCs w:val="24"/>
              </w:rPr>
              <w:t>QTD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DC24" w14:textId="77777777" w:rsidR="00507FA0" w:rsidRPr="00970923" w:rsidRDefault="00507FA0" w:rsidP="009709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70923">
              <w:rPr>
                <w:rFonts w:ascii="Arial" w:hAnsi="Arial" w:cs="Arial"/>
                <w:b/>
                <w:sz w:val="24"/>
                <w:szCs w:val="24"/>
              </w:rPr>
              <w:t>Valor Total</w:t>
            </w:r>
          </w:p>
        </w:tc>
      </w:tr>
      <w:tr w:rsidR="009A588B" w:rsidRPr="00970923" w14:paraId="2C10870F" w14:textId="77777777" w:rsidTr="00AF0B7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5768" w14:textId="3AA34AD7" w:rsidR="006107BF" w:rsidRPr="00970923" w:rsidRDefault="006107BF" w:rsidP="0097092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092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DDE4" w14:textId="4FBA5010" w:rsidR="006107BF" w:rsidRPr="00970923" w:rsidRDefault="006107BF" w:rsidP="0097092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0923">
              <w:rPr>
                <w:rFonts w:ascii="Arial" w:hAnsi="Arial" w:cs="Arial"/>
                <w:sz w:val="24"/>
                <w:szCs w:val="24"/>
              </w:rPr>
              <w:t xml:space="preserve">Construção </w:t>
            </w:r>
            <w:r w:rsidR="00ED0AAB" w:rsidRPr="00970923">
              <w:rPr>
                <w:rFonts w:ascii="Arial" w:hAnsi="Arial" w:cs="Arial"/>
                <w:sz w:val="24"/>
                <w:szCs w:val="24"/>
              </w:rPr>
              <w:t xml:space="preserve">da </w:t>
            </w:r>
            <w:r w:rsidR="00C41451" w:rsidRPr="00970923">
              <w:rPr>
                <w:rFonts w:ascii="Arial" w:hAnsi="Arial" w:cs="Arial"/>
                <w:sz w:val="24"/>
                <w:szCs w:val="24"/>
              </w:rPr>
              <w:t>CMEI Tancredo Neves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34A3" w14:textId="6CFC1DF6" w:rsidR="006107BF" w:rsidRPr="00970923" w:rsidRDefault="006107BF" w:rsidP="0097092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092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B438" w14:textId="0C46353F" w:rsidR="006107BF" w:rsidRPr="00970923" w:rsidRDefault="002F4DF0" w:rsidP="0097092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0923">
              <w:rPr>
                <w:rFonts w:ascii="Arial" w:eastAsia="Calibri" w:hAnsi="Arial" w:cs="Arial"/>
                <w:sz w:val="24"/>
                <w:szCs w:val="24"/>
              </w:rPr>
              <w:t>R$ 2.476.010,30</w:t>
            </w:r>
          </w:p>
        </w:tc>
      </w:tr>
    </w:tbl>
    <w:p w14:paraId="13AF761A" w14:textId="1E5B2243" w:rsidR="001918A9" w:rsidRPr="00970923" w:rsidRDefault="003403D1" w:rsidP="00970923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970923">
        <w:rPr>
          <w:rFonts w:ascii="Arial" w:hAnsi="Arial" w:cs="Arial"/>
          <w:b/>
          <w:sz w:val="24"/>
          <w:szCs w:val="24"/>
        </w:rPr>
        <w:t>6</w:t>
      </w:r>
      <w:r w:rsidR="001918A9" w:rsidRPr="00970923">
        <w:rPr>
          <w:rFonts w:ascii="Arial" w:hAnsi="Arial" w:cs="Arial"/>
          <w:b/>
          <w:sz w:val="24"/>
          <w:szCs w:val="24"/>
        </w:rPr>
        <w:t xml:space="preserve"> – JUSTIFICATIVAS PARA O PARCELAMENTO OU NÃO DA SOLUÇÃO</w:t>
      </w:r>
    </w:p>
    <w:p w14:paraId="6FFF4986" w14:textId="400170C0" w:rsidR="00BB26C0" w:rsidRPr="00970923" w:rsidRDefault="003403D1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6</w:t>
      </w:r>
      <w:r w:rsidR="00BB26C0" w:rsidRPr="00970923">
        <w:rPr>
          <w:rFonts w:ascii="Arial" w:hAnsi="Arial" w:cs="Arial"/>
          <w:sz w:val="24"/>
          <w:szCs w:val="24"/>
        </w:rPr>
        <w:t xml:space="preserve">.1. </w:t>
      </w:r>
      <w:r w:rsidR="0053419C" w:rsidRPr="00970923">
        <w:rPr>
          <w:rFonts w:ascii="Arial" w:hAnsi="Arial" w:cs="Arial"/>
          <w:sz w:val="24"/>
          <w:szCs w:val="24"/>
        </w:rPr>
        <w:t>A contratação não será parcelada, tendo em vista a natureza da obra que deve ser realizada de forma integrada, garantindo a funcionalidade do projeto e a economicidade do processo.</w:t>
      </w:r>
    </w:p>
    <w:p w14:paraId="3127662D" w14:textId="067F531C" w:rsidR="009F603E" w:rsidRPr="00970923" w:rsidRDefault="003403D1" w:rsidP="00970923">
      <w:pPr>
        <w:pStyle w:val="Textodecomentrio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b/>
          <w:sz w:val="24"/>
          <w:szCs w:val="24"/>
        </w:rPr>
        <w:t>7</w:t>
      </w:r>
      <w:r w:rsidR="00BB26C0" w:rsidRPr="00970923">
        <w:rPr>
          <w:rFonts w:ascii="Arial" w:hAnsi="Arial" w:cs="Arial"/>
          <w:b/>
          <w:sz w:val="24"/>
          <w:szCs w:val="24"/>
        </w:rPr>
        <w:t>– ALINHAMENTO ENTRE A CONTRATAÇÃO E O PLANEJAMENTO</w:t>
      </w:r>
      <w:r w:rsidR="00BB26C0" w:rsidRPr="00970923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093D7923" w14:textId="7B0FDC41" w:rsidR="0053419C" w:rsidRPr="00970923" w:rsidRDefault="003403D1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7</w:t>
      </w:r>
      <w:r w:rsidR="00BB26C0" w:rsidRPr="00970923">
        <w:rPr>
          <w:rFonts w:ascii="Arial" w:hAnsi="Arial" w:cs="Arial"/>
          <w:sz w:val="24"/>
          <w:szCs w:val="24"/>
        </w:rPr>
        <w:t xml:space="preserve">.1. </w:t>
      </w:r>
      <w:r w:rsidR="0053419C" w:rsidRPr="00970923">
        <w:rPr>
          <w:rFonts w:ascii="Arial" w:hAnsi="Arial" w:cs="Arial"/>
          <w:sz w:val="24"/>
          <w:szCs w:val="24"/>
        </w:rPr>
        <w:t>A presente contratação está em conformidade com a normativa vigente, observando os preceitos legais aplicáveis.</w:t>
      </w:r>
    </w:p>
    <w:p w14:paraId="10FEA90A" w14:textId="4CEC16C5" w:rsidR="00BB26C0" w:rsidRPr="00970923" w:rsidRDefault="003403D1" w:rsidP="00970923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970923">
        <w:rPr>
          <w:rFonts w:ascii="Arial" w:hAnsi="Arial" w:cs="Arial"/>
          <w:b/>
          <w:sz w:val="24"/>
          <w:szCs w:val="24"/>
        </w:rPr>
        <w:t>8</w:t>
      </w:r>
      <w:r w:rsidR="00BB26C0" w:rsidRPr="00970923">
        <w:rPr>
          <w:rFonts w:ascii="Arial" w:hAnsi="Arial" w:cs="Arial"/>
          <w:b/>
          <w:sz w:val="24"/>
          <w:szCs w:val="24"/>
        </w:rPr>
        <w:t xml:space="preserve"> – NECESSIDADE DE SIGILO</w:t>
      </w:r>
    </w:p>
    <w:p w14:paraId="649F7EF1" w14:textId="61A034A5" w:rsidR="00CC076B" w:rsidRPr="00970923" w:rsidRDefault="003403D1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8</w:t>
      </w:r>
      <w:r w:rsidR="00CC076B" w:rsidRPr="00970923">
        <w:rPr>
          <w:rFonts w:ascii="Arial" w:hAnsi="Arial" w:cs="Arial"/>
          <w:sz w:val="24"/>
          <w:szCs w:val="24"/>
        </w:rPr>
        <w:t xml:space="preserve">.1. A contratação ora pretendida não exige em sua integralidade, classificação sigilosa nos termos da Lei Nº 12.527/2011 (Lei de Acesso à Informação), devendo o presente Estudo Técnico Preliminar ser anexado ao Termo de Referência. </w:t>
      </w:r>
    </w:p>
    <w:p w14:paraId="55D5C927" w14:textId="77777777" w:rsidR="00CC076B" w:rsidRPr="00970923" w:rsidRDefault="00CC076B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O orçamento não é sigiloso devendo o mesmo ser divulgado juntamente com o Instrumento Convocatório (Edital/Aviso de Contratação Direta).</w:t>
      </w:r>
    </w:p>
    <w:p w14:paraId="07095848" w14:textId="77777777" w:rsidR="006779F0" w:rsidRPr="00970923" w:rsidRDefault="006779F0" w:rsidP="00970923">
      <w:pPr>
        <w:spacing w:after="1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70923">
        <w:rPr>
          <w:rFonts w:ascii="Arial" w:hAnsi="Arial" w:cs="Arial"/>
          <w:b/>
          <w:bCs/>
          <w:sz w:val="24"/>
          <w:szCs w:val="24"/>
        </w:rPr>
        <w:t>9 – POSICIONAMENTO SOBRE A CONTRATAÇÃO</w:t>
      </w:r>
    </w:p>
    <w:p w14:paraId="052A66C6" w14:textId="6EC64BB5" w:rsidR="006779F0" w:rsidRPr="00970923" w:rsidRDefault="006779F0" w:rsidP="00970923">
      <w:pPr>
        <w:spacing w:after="100" w:line="240" w:lineRule="auto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9.1. Com base nos elementos técnicos, jurídicos e financeiros apresentados, conclui-se que a solução mais adequada consiste na execução da obra de construção d</w:t>
      </w:r>
      <w:r w:rsidR="009A588B" w:rsidRPr="00970923">
        <w:rPr>
          <w:rFonts w:ascii="Arial" w:hAnsi="Arial" w:cs="Arial"/>
          <w:sz w:val="24"/>
          <w:szCs w:val="24"/>
        </w:rPr>
        <w:t>o novo CMEI Tancredo Neves</w:t>
      </w:r>
      <w:r w:rsidRPr="00970923">
        <w:rPr>
          <w:rFonts w:ascii="Arial" w:hAnsi="Arial" w:cs="Arial"/>
          <w:sz w:val="24"/>
          <w:szCs w:val="24"/>
        </w:rPr>
        <w:t>, de forma a atender plenamente às necessidades educacionais identificadas. A execução deverá ser realizada por empresa especializada em serviços de engenharia, a ser contratada por meio de processo licitatório, na modalidade Concorrência Pública, em formato eletrônico, adotando-se o critério de julgamento de menor preço global, em conformidade com a legislação vigente e com as normas aplicáveis às contratações públicas.</w:t>
      </w:r>
    </w:p>
    <w:p w14:paraId="56CE5F61" w14:textId="2B65B2F4" w:rsidR="00A95A0B" w:rsidRPr="00970923" w:rsidRDefault="003403D1" w:rsidP="00970923">
      <w:pPr>
        <w:spacing w:after="1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70923">
        <w:rPr>
          <w:rFonts w:ascii="Arial" w:hAnsi="Arial" w:cs="Arial"/>
          <w:b/>
          <w:sz w:val="24"/>
          <w:szCs w:val="24"/>
        </w:rPr>
        <w:t>10</w:t>
      </w:r>
      <w:r w:rsidR="00A95A0B" w:rsidRPr="00970923">
        <w:rPr>
          <w:rFonts w:ascii="Arial" w:hAnsi="Arial" w:cs="Arial"/>
          <w:b/>
          <w:sz w:val="24"/>
          <w:szCs w:val="24"/>
        </w:rPr>
        <w:t>– ANEXOS:</w:t>
      </w:r>
    </w:p>
    <w:p w14:paraId="462DEF38" w14:textId="5B44F9FD" w:rsidR="00A95A0B" w:rsidRPr="00970923" w:rsidRDefault="003403D1" w:rsidP="00970923">
      <w:pPr>
        <w:spacing w:after="100" w:line="240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10</w:t>
      </w:r>
      <w:r w:rsidR="00A95A0B" w:rsidRPr="00970923">
        <w:rPr>
          <w:rFonts w:ascii="Arial" w:hAnsi="Arial" w:cs="Arial"/>
          <w:sz w:val="24"/>
          <w:szCs w:val="24"/>
        </w:rPr>
        <w:t>.1. Integra(m) este Estudo Técnico Preliminar, para todos os fins e efeitos, o(s) seguinte(s) anexo(s):</w:t>
      </w:r>
    </w:p>
    <w:p w14:paraId="1ADD1743" w14:textId="23C13BFB" w:rsidR="00FE1FAF" w:rsidRPr="00970923" w:rsidRDefault="00FE1FAF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 xml:space="preserve">- Anexo I – Relatório fotográfico; </w:t>
      </w:r>
    </w:p>
    <w:p w14:paraId="101540A8" w14:textId="4726D517" w:rsidR="00FE1FAF" w:rsidRPr="00970923" w:rsidRDefault="00FE1FAF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- Anexo II – Plano de trabalho;</w:t>
      </w:r>
    </w:p>
    <w:p w14:paraId="1B738035" w14:textId="335C4AE4" w:rsidR="00FE1FAF" w:rsidRPr="00970923" w:rsidRDefault="00FE1FAF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 xml:space="preserve">- Anexo </w:t>
      </w:r>
      <w:r w:rsidR="006779F0" w:rsidRPr="00970923">
        <w:rPr>
          <w:rFonts w:ascii="Arial" w:hAnsi="Arial" w:cs="Arial"/>
          <w:sz w:val="24"/>
          <w:szCs w:val="24"/>
        </w:rPr>
        <w:t>III</w:t>
      </w:r>
      <w:r w:rsidRPr="00970923">
        <w:rPr>
          <w:rFonts w:ascii="Arial" w:hAnsi="Arial" w:cs="Arial"/>
          <w:sz w:val="24"/>
          <w:szCs w:val="24"/>
        </w:rPr>
        <w:t xml:space="preserve"> –</w:t>
      </w:r>
      <w:r w:rsidR="005D43CA">
        <w:rPr>
          <w:rFonts w:ascii="Arial" w:hAnsi="Arial" w:cs="Arial"/>
          <w:sz w:val="24"/>
          <w:szCs w:val="24"/>
        </w:rPr>
        <w:t xml:space="preserve"> </w:t>
      </w:r>
      <w:r w:rsidR="000575F2" w:rsidRPr="00970923">
        <w:rPr>
          <w:rFonts w:ascii="Arial" w:hAnsi="Arial" w:cs="Arial"/>
          <w:sz w:val="24"/>
          <w:szCs w:val="24"/>
        </w:rPr>
        <w:t>ART;</w:t>
      </w:r>
    </w:p>
    <w:p w14:paraId="6189829D" w14:textId="7A64FE04" w:rsidR="0053419C" w:rsidRPr="00970923" w:rsidRDefault="0053419C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- Anexo</w:t>
      </w:r>
      <w:r w:rsidR="00095E9B" w:rsidRPr="00970923">
        <w:rPr>
          <w:rFonts w:ascii="Arial" w:hAnsi="Arial" w:cs="Arial"/>
          <w:sz w:val="24"/>
          <w:szCs w:val="24"/>
        </w:rPr>
        <w:t xml:space="preserve"> </w:t>
      </w:r>
      <w:r w:rsidR="006779F0" w:rsidRPr="00970923">
        <w:rPr>
          <w:rFonts w:ascii="Arial" w:hAnsi="Arial" w:cs="Arial"/>
          <w:sz w:val="24"/>
          <w:szCs w:val="24"/>
        </w:rPr>
        <w:t>I</w:t>
      </w:r>
      <w:r w:rsidR="00011B82" w:rsidRPr="00970923">
        <w:rPr>
          <w:rFonts w:ascii="Arial" w:hAnsi="Arial" w:cs="Arial"/>
          <w:sz w:val="24"/>
          <w:szCs w:val="24"/>
        </w:rPr>
        <w:t>V</w:t>
      </w:r>
      <w:r w:rsidRPr="00970923">
        <w:rPr>
          <w:rFonts w:ascii="Arial" w:hAnsi="Arial" w:cs="Arial"/>
          <w:sz w:val="24"/>
          <w:szCs w:val="24"/>
        </w:rPr>
        <w:t xml:space="preserve"> – </w:t>
      </w:r>
      <w:r w:rsidR="000575F2" w:rsidRPr="00970923">
        <w:rPr>
          <w:rFonts w:ascii="Arial" w:hAnsi="Arial" w:cs="Arial"/>
          <w:sz w:val="24"/>
          <w:szCs w:val="24"/>
        </w:rPr>
        <w:t>Projeto arquitetônico e complementares</w:t>
      </w:r>
    </w:p>
    <w:p w14:paraId="1E224139" w14:textId="2318D237" w:rsidR="00011B82" w:rsidRPr="00970923" w:rsidRDefault="00011B82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lastRenderedPageBreak/>
        <w:t>- Anexo V – Planilhas, cronograma físico-financeiro, composições e BDI;</w:t>
      </w:r>
    </w:p>
    <w:p w14:paraId="00334A52" w14:textId="211D1A1A" w:rsidR="00A920DB" w:rsidRPr="00970923" w:rsidRDefault="00A920DB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 xml:space="preserve">- Anexo </w:t>
      </w:r>
      <w:r w:rsidR="006779F0" w:rsidRPr="00970923">
        <w:rPr>
          <w:rFonts w:ascii="Arial" w:hAnsi="Arial" w:cs="Arial"/>
          <w:sz w:val="24"/>
          <w:szCs w:val="24"/>
        </w:rPr>
        <w:t>VI</w:t>
      </w:r>
      <w:r w:rsidRPr="00970923">
        <w:rPr>
          <w:rFonts w:ascii="Arial" w:hAnsi="Arial" w:cs="Arial"/>
          <w:sz w:val="24"/>
          <w:szCs w:val="24"/>
        </w:rPr>
        <w:t xml:space="preserve"> – Matriz de risco.</w:t>
      </w:r>
    </w:p>
    <w:p w14:paraId="4AB6E46F" w14:textId="40C6C8C1" w:rsidR="00A920DB" w:rsidRPr="00970923" w:rsidRDefault="00A920DB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 xml:space="preserve">- Anexo </w:t>
      </w:r>
      <w:r w:rsidR="005D43CA">
        <w:rPr>
          <w:rFonts w:ascii="Arial" w:hAnsi="Arial" w:cs="Arial"/>
          <w:sz w:val="24"/>
          <w:szCs w:val="24"/>
        </w:rPr>
        <w:t>VII</w:t>
      </w:r>
      <w:r w:rsidRPr="00970923">
        <w:rPr>
          <w:rFonts w:ascii="Arial" w:hAnsi="Arial" w:cs="Arial"/>
          <w:sz w:val="24"/>
          <w:szCs w:val="24"/>
        </w:rPr>
        <w:t xml:space="preserve"> – Declaração para licitar.</w:t>
      </w:r>
    </w:p>
    <w:p w14:paraId="3A23E35B" w14:textId="77777777" w:rsidR="0053419C" w:rsidRPr="00970923" w:rsidRDefault="0053419C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35AC92CE" w14:textId="03203244" w:rsidR="00BC1C91" w:rsidRPr="00970923" w:rsidRDefault="00780570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Capelinha</w:t>
      </w:r>
      <w:r w:rsidR="00BC1C91" w:rsidRPr="00970923">
        <w:rPr>
          <w:rFonts w:ascii="Arial" w:hAnsi="Arial" w:cs="Arial"/>
          <w:sz w:val="24"/>
          <w:szCs w:val="24"/>
        </w:rPr>
        <w:t xml:space="preserve">/MG, </w:t>
      </w:r>
      <w:r w:rsidR="00BD5744" w:rsidRPr="00970923">
        <w:rPr>
          <w:rFonts w:ascii="Arial" w:hAnsi="Arial" w:cs="Arial"/>
          <w:sz w:val="24"/>
          <w:szCs w:val="24"/>
        </w:rPr>
        <w:t>1</w:t>
      </w:r>
      <w:r w:rsidR="005D43CA">
        <w:rPr>
          <w:rFonts w:ascii="Arial" w:hAnsi="Arial" w:cs="Arial"/>
          <w:sz w:val="24"/>
          <w:szCs w:val="24"/>
        </w:rPr>
        <w:t>4</w:t>
      </w:r>
      <w:r w:rsidR="00BC1C91" w:rsidRPr="00970923">
        <w:rPr>
          <w:rFonts w:ascii="Arial" w:hAnsi="Arial" w:cs="Arial"/>
          <w:sz w:val="24"/>
          <w:szCs w:val="24"/>
        </w:rPr>
        <w:t xml:space="preserve"> de </w:t>
      </w:r>
      <w:r w:rsidR="002B406C" w:rsidRPr="00970923">
        <w:rPr>
          <w:rFonts w:ascii="Arial" w:hAnsi="Arial" w:cs="Arial"/>
          <w:sz w:val="24"/>
          <w:szCs w:val="24"/>
        </w:rPr>
        <w:t xml:space="preserve">novembro </w:t>
      </w:r>
      <w:r w:rsidR="00BC1C91" w:rsidRPr="00970923">
        <w:rPr>
          <w:rFonts w:ascii="Arial" w:hAnsi="Arial" w:cs="Arial"/>
          <w:sz w:val="24"/>
          <w:szCs w:val="24"/>
        </w:rPr>
        <w:t xml:space="preserve">de </w:t>
      </w:r>
      <w:r w:rsidR="004F3A26" w:rsidRPr="00970923">
        <w:rPr>
          <w:rFonts w:ascii="Arial" w:hAnsi="Arial" w:cs="Arial"/>
          <w:sz w:val="24"/>
          <w:szCs w:val="24"/>
        </w:rPr>
        <w:t>20</w:t>
      </w:r>
      <w:r w:rsidR="0053419C" w:rsidRPr="00970923">
        <w:rPr>
          <w:rFonts w:ascii="Arial" w:hAnsi="Arial" w:cs="Arial"/>
          <w:sz w:val="24"/>
          <w:szCs w:val="24"/>
        </w:rPr>
        <w:t>25</w:t>
      </w:r>
      <w:r w:rsidR="00BC1C91" w:rsidRPr="00970923">
        <w:rPr>
          <w:rFonts w:ascii="Arial" w:hAnsi="Arial" w:cs="Arial"/>
          <w:sz w:val="24"/>
          <w:szCs w:val="24"/>
        </w:rPr>
        <w:t>.</w:t>
      </w:r>
    </w:p>
    <w:p w14:paraId="3888B3FD" w14:textId="77777777" w:rsidR="00095FEF" w:rsidRPr="00970923" w:rsidRDefault="00095FEF" w:rsidP="00970923">
      <w:pPr>
        <w:spacing w:line="240" w:lineRule="auto"/>
        <w:jc w:val="both"/>
        <w:rPr>
          <w:rFonts w:ascii="Arial" w:hAnsi="Arial" w:cs="Arial"/>
          <w:color w:val="C00000"/>
          <w:sz w:val="24"/>
          <w:szCs w:val="24"/>
        </w:rPr>
      </w:pPr>
    </w:p>
    <w:p w14:paraId="64D6023B" w14:textId="77777777" w:rsidR="003D34F7" w:rsidRPr="00970923" w:rsidRDefault="003D34F7" w:rsidP="00970923">
      <w:pPr>
        <w:spacing w:line="240" w:lineRule="auto"/>
        <w:jc w:val="both"/>
        <w:rPr>
          <w:rFonts w:ascii="Arial" w:hAnsi="Arial" w:cs="Arial"/>
          <w:color w:val="C00000"/>
          <w:sz w:val="24"/>
          <w:szCs w:val="24"/>
        </w:rPr>
      </w:pPr>
    </w:p>
    <w:p w14:paraId="649C3201" w14:textId="77777777" w:rsidR="0053419C" w:rsidRPr="00970923" w:rsidRDefault="0053419C" w:rsidP="00970923">
      <w:pPr>
        <w:spacing w:line="240" w:lineRule="auto"/>
        <w:jc w:val="both"/>
        <w:rPr>
          <w:rFonts w:ascii="Arial" w:hAnsi="Arial" w:cs="Arial"/>
          <w:color w:val="C00000"/>
          <w:sz w:val="24"/>
          <w:szCs w:val="24"/>
        </w:rPr>
      </w:pPr>
    </w:p>
    <w:p w14:paraId="31A24BDD" w14:textId="77777777" w:rsidR="00703759" w:rsidRPr="00970923" w:rsidRDefault="00703759" w:rsidP="00970923">
      <w:pPr>
        <w:spacing w:line="240" w:lineRule="auto"/>
        <w:jc w:val="both"/>
        <w:rPr>
          <w:rFonts w:ascii="Arial" w:hAnsi="Arial" w:cs="Arial"/>
          <w:color w:val="C00000"/>
          <w:sz w:val="24"/>
          <w:szCs w:val="24"/>
        </w:rPr>
      </w:pPr>
    </w:p>
    <w:p w14:paraId="0A94ACFE" w14:textId="77777777" w:rsidR="00703759" w:rsidRPr="00970923" w:rsidRDefault="00703759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7626D7FA" w14:textId="77777777" w:rsidR="009A588B" w:rsidRPr="00970923" w:rsidRDefault="009A588B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43E223D" w14:textId="77777777" w:rsidR="009A588B" w:rsidRPr="00970923" w:rsidRDefault="009A588B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1969D51D" w14:textId="77777777" w:rsidR="009A588B" w:rsidRPr="00970923" w:rsidRDefault="009A588B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78DBA3B5" w14:textId="77777777" w:rsidR="009A588B" w:rsidRPr="00970923" w:rsidRDefault="009A588B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15C14B69" w14:textId="77777777" w:rsidR="009A588B" w:rsidRPr="00970923" w:rsidRDefault="009A588B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6B4C78F9" w14:textId="77777777" w:rsidR="009A588B" w:rsidRPr="00970923" w:rsidRDefault="009A588B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2FA1D08F" w14:textId="77777777" w:rsidR="009A588B" w:rsidRPr="00970923" w:rsidRDefault="009A588B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0E8B76EF" w14:textId="77777777" w:rsidR="009A588B" w:rsidRPr="00970923" w:rsidRDefault="009A588B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724837BE" w14:textId="77777777" w:rsidR="00970923" w:rsidRDefault="00970923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310F58FF" w14:textId="77777777" w:rsidR="00970923" w:rsidRDefault="00970923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1132ABF4" w14:textId="77777777" w:rsidR="00970923" w:rsidRDefault="00970923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6BE54627" w14:textId="77777777" w:rsidR="00970923" w:rsidRPr="00970923" w:rsidRDefault="00970923" w:rsidP="0097092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63190D22" w14:textId="22B94C4F" w:rsidR="002C419A" w:rsidRPr="00970923" w:rsidRDefault="002C419A" w:rsidP="009709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___</w:t>
      </w:r>
      <w:r w:rsidR="0053419C" w:rsidRPr="00970923">
        <w:rPr>
          <w:rFonts w:ascii="Arial" w:hAnsi="Arial" w:cs="Arial"/>
          <w:sz w:val="24"/>
          <w:szCs w:val="24"/>
        </w:rPr>
        <w:t>________________________________________</w:t>
      </w:r>
    </w:p>
    <w:p w14:paraId="05D96408" w14:textId="77777777" w:rsidR="003D34F7" w:rsidRPr="00970923" w:rsidRDefault="003D34F7" w:rsidP="009709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Sara Silva Fontes</w:t>
      </w:r>
    </w:p>
    <w:p w14:paraId="7FDF488A" w14:textId="77777777" w:rsidR="003D34F7" w:rsidRPr="00970923" w:rsidRDefault="003D34F7" w:rsidP="0097092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Arquiteta e Urbanista</w:t>
      </w:r>
    </w:p>
    <w:p w14:paraId="1F4CD47C" w14:textId="2E232AE7" w:rsidR="00095FEF" w:rsidRPr="00970923" w:rsidRDefault="003D34F7" w:rsidP="00970923">
      <w:pPr>
        <w:spacing w:line="240" w:lineRule="auto"/>
        <w:ind w:left="284" w:right="266"/>
        <w:jc w:val="center"/>
        <w:rPr>
          <w:rFonts w:ascii="Arial" w:hAnsi="Arial" w:cs="Arial"/>
          <w:sz w:val="24"/>
          <w:szCs w:val="24"/>
        </w:rPr>
      </w:pPr>
      <w:r w:rsidRPr="00970923">
        <w:rPr>
          <w:rFonts w:ascii="Arial" w:hAnsi="Arial" w:cs="Arial"/>
          <w:sz w:val="24"/>
          <w:szCs w:val="24"/>
        </w:rPr>
        <w:t>CAU/MG</w:t>
      </w:r>
      <w:r w:rsidRPr="00970923">
        <w:rPr>
          <w:rFonts w:ascii="Arial" w:hAnsi="Arial" w:cs="Arial"/>
          <w:spacing w:val="-2"/>
          <w:sz w:val="24"/>
          <w:szCs w:val="24"/>
        </w:rPr>
        <w:t xml:space="preserve"> </w:t>
      </w:r>
      <w:r w:rsidRPr="00970923">
        <w:rPr>
          <w:rFonts w:ascii="Arial" w:hAnsi="Arial" w:cs="Arial"/>
          <w:color w:val="000000"/>
          <w:sz w:val="24"/>
          <w:szCs w:val="24"/>
        </w:rPr>
        <w:t>A131490-4</w:t>
      </w:r>
    </w:p>
    <w:sectPr w:rsidR="00095FEF" w:rsidRPr="00970923" w:rsidSect="006D67CB">
      <w:head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79AAB" w14:textId="77777777" w:rsidR="005E20DE" w:rsidRDefault="005E20DE" w:rsidP="00FB36EC">
      <w:pPr>
        <w:spacing w:after="0" w:line="240" w:lineRule="auto"/>
      </w:pPr>
      <w:r>
        <w:separator/>
      </w:r>
    </w:p>
  </w:endnote>
  <w:endnote w:type="continuationSeparator" w:id="0">
    <w:p w14:paraId="6AFAC6F1" w14:textId="77777777" w:rsidR="005E20DE" w:rsidRDefault="005E20DE" w:rsidP="00FB3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159E0" w14:textId="77777777" w:rsidR="005E20DE" w:rsidRDefault="005E20DE" w:rsidP="00FB36EC">
      <w:pPr>
        <w:spacing w:after="0" w:line="240" w:lineRule="auto"/>
      </w:pPr>
      <w:r>
        <w:separator/>
      </w:r>
    </w:p>
  </w:footnote>
  <w:footnote w:type="continuationSeparator" w:id="0">
    <w:p w14:paraId="065E9EDC" w14:textId="77777777" w:rsidR="005E20DE" w:rsidRDefault="005E20DE" w:rsidP="00FB3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9B5DF" w14:textId="27365A24" w:rsidR="001204E4" w:rsidRPr="00422860" w:rsidRDefault="001A03E1" w:rsidP="001A03E1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6B36DAB7" wp14:editId="3695ADB9">
          <wp:extent cx="1714500" cy="1266825"/>
          <wp:effectExtent l="0" t="0" r="0" b="9525"/>
          <wp:docPr id="81429611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40B53"/>
    <w:multiLevelType w:val="multilevel"/>
    <w:tmpl w:val="23CEE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FF24F4"/>
    <w:multiLevelType w:val="hybridMultilevel"/>
    <w:tmpl w:val="1CB25D6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EB65D4F"/>
    <w:multiLevelType w:val="multilevel"/>
    <w:tmpl w:val="C74C5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0F4921"/>
    <w:multiLevelType w:val="multilevel"/>
    <w:tmpl w:val="795E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783BC2"/>
    <w:multiLevelType w:val="multilevel"/>
    <w:tmpl w:val="A52AE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106B6D"/>
    <w:multiLevelType w:val="multilevel"/>
    <w:tmpl w:val="FC20D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057A24"/>
    <w:multiLevelType w:val="multilevel"/>
    <w:tmpl w:val="F74A7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A51E20"/>
    <w:multiLevelType w:val="multilevel"/>
    <w:tmpl w:val="D270A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5714D4"/>
    <w:multiLevelType w:val="multilevel"/>
    <w:tmpl w:val="6B645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E76950"/>
    <w:multiLevelType w:val="multilevel"/>
    <w:tmpl w:val="C6A2D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430CBD"/>
    <w:multiLevelType w:val="multilevel"/>
    <w:tmpl w:val="9BB4F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47627CE"/>
    <w:multiLevelType w:val="hybridMultilevel"/>
    <w:tmpl w:val="EE2EE902"/>
    <w:lvl w:ilvl="0" w:tplc="C5D04D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5744844">
    <w:abstractNumId w:val="2"/>
  </w:num>
  <w:num w:numId="2" w16cid:durableId="1621062518">
    <w:abstractNumId w:val="5"/>
  </w:num>
  <w:num w:numId="3" w16cid:durableId="407658555">
    <w:abstractNumId w:val="7"/>
  </w:num>
  <w:num w:numId="4" w16cid:durableId="554313181">
    <w:abstractNumId w:val="0"/>
  </w:num>
  <w:num w:numId="5" w16cid:durableId="1602760241">
    <w:abstractNumId w:val="6"/>
  </w:num>
  <w:num w:numId="6" w16cid:durableId="191456369">
    <w:abstractNumId w:val="4"/>
  </w:num>
  <w:num w:numId="7" w16cid:durableId="928126415">
    <w:abstractNumId w:val="1"/>
  </w:num>
  <w:num w:numId="8" w16cid:durableId="182137142">
    <w:abstractNumId w:val="8"/>
  </w:num>
  <w:num w:numId="9" w16cid:durableId="159005489">
    <w:abstractNumId w:val="9"/>
  </w:num>
  <w:num w:numId="10" w16cid:durableId="704210605">
    <w:abstractNumId w:val="3"/>
  </w:num>
  <w:num w:numId="11" w16cid:durableId="1780758705">
    <w:abstractNumId w:val="10"/>
  </w:num>
  <w:num w:numId="12" w16cid:durableId="13055476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524"/>
    <w:rsid w:val="00011B82"/>
    <w:rsid w:val="0004445E"/>
    <w:rsid w:val="000575F2"/>
    <w:rsid w:val="000772A0"/>
    <w:rsid w:val="000924EE"/>
    <w:rsid w:val="00095E9B"/>
    <w:rsid w:val="00095FEF"/>
    <w:rsid w:val="000969D5"/>
    <w:rsid w:val="000B36CD"/>
    <w:rsid w:val="000C7722"/>
    <w:rsid w:val="000F1ACD"/>
    <w:rsid w:val="000F58C7"/>
    <w:rsid w:val="00111EA3"/>
    <w:rsid w:val="001204E4"/>
    <w:rsid w:val="001209D2"/>
    <w:rsid w:val="0012469F"/>
    <w:rsid w:val="001374AF"/>
    <w:rsid w:val="001565B1"/>
    <w:rsid w:val="001630BE"/>
    <w:rsid w:val="00163C26"/>
    <w:rsid w:val="00176034"/>
    <w:rsid w:val="0017782B"/>
    <w:rsid w:val="00181093"/>
    <w:rsid w:val="001918A9"/>
    <w:rsid w:val="001932E2"/>
    <w:rsid w:val="00194773"/>
    <w:rsid w:val="001A00AE"/>
    <w:rsid w:val="001A03E1"/>
    <w:rsid w:val="001A2506"/>
    <w:rsid w:val="001B66C7"/>
    <w:rsid w:val="001E0652"/>
    <w:rsid w:val="001E2F6F"/>
    <w:rsid w:val="001E3404"/>
    <w:rsid w:val="001F5EAD"/>
    <w:rsid w:val="001F6B8F"/>
    <w:rsid w:val="002024B5"/>
    <w:rsid w:val="00210B67"/>
    <w:rsid w:val="00212855"/>
    <w:rsid w:val="00214851"/>
    <w:rsid w:val="00250DBF"/>
    <w:rsid w:val="002760E9"/>
    <w:rsid w:val="00290D22"/>
    <w:rsid w:val="00292507"/>
    <w:rsid w:val="00295D2D"/>
    <w:rsid w:val="00296399"/>
    <w:rsid w:val="002B406C"/>
    <w:rsid w:val="002C419A"/>
    <w:rsid w:val="002D392E"/>
    <w:rsid w:val="002D582F"/>
    <w:rsid w:val="002D5C15"/>
    <w:rsid w:val="002F32E7"/>
    <w:rsid w:val="002F4DF0"/>
    <w:rsid w:val="003046C5"/>
    <w:rsid w:val="00305951"/>
    <w:rsid w:val="0031507F"/>
    <w:rsid w:val="00326C56"/>
    <w:rsid w:val="003403D1"/>
    <w:rsid w:val="00363848"/>
    <w:rsid w:val="003A2975"/>
    <w:rsid w:val="003C11ED"/>
    <w:rsid w:val="003D34F7"/>
    <w:rsid w:val="003E7770"/>
    <w:rsid w:val="003F0397"/>
    <w:rsid w:val="003F192B"/>
    <w:rsid w:val="00402397"/>
    <w:rsid w:val="0040309C"/>
    <w:rsid w:val="00413DB7"/>
    <w:rsid w:val="00414616"/>
    <w:rsid w:val="00422860"/>
    <w:rsid w:val="0043423A"/>
    <w:rsid w:val="00436894"/>
    <w:rsid w:val="0049746A"/>
    <w:rsid w:val="004A0935"/>
    <w:rsid w:val="004A5B3E"/>
    <w:rsid w:val="004F3A26"/>
    <w:rsid w:val="00507FA0"/>
    <w:rsid w:val="00513B34"/>
    <w:rsid w:val="0052277F"/>
    <w:rsid w:val="0053419C"/>
    <w:rsid w:val="00582136"/>
    <w:rsid w:val="00590AF1"/>
    <w:rsid w:val="00591885"/>
    <w:rsid w:val="00594D5D"/>
    <w:rsid w:val="005B170D"/>
    <w:rsid w:val="005B306A"/>
    <w:rsid w:val="005B5E1E"/>
    <w:rsid w:val="005C0799"/>
    <w:rsid w:val="005D43CA"/>
    <w:rsid w:val="005D5A63"/>
    <w:rsid w:val="005E20DE"/>
    <w:rsid w:val="005E2C31"/>
    <w:rsid w:val="005F2973"/>
    <w:rsid w:val="006107BF"/>
    <w:rsid w:val="006122B6"/>
    <w:rsid w:val="006316D7"/>
    <w:rsid w:val="006352BC"/>
    <w:rsid w:val="006458CB"/>
    <w:rsid w:val="0066339C"/>
    <w:rsid w:val="00664912"/>
    <w:rsid w:val="006779F0"/>
    <w:rsid w:val="00680B01"/>
    <w:rsid w:val="00692DEF"/>
    <w:rsid w:val="006A5075"/>
    <w:rsid w:val="006A511D"/>
    <w:rsid w:val="006A6A01"/>
    <w:rsid w:val="006B0371"/>
    <w:rsid w:val="006C6297"/>
    <w:rsid w:val="006D67CB"/>
    <w:rsid w:val="006E43A0"/>
    <w:rsid w:val="006F40C6"/>
    <w:rsid w:val="00703759"/>
    <w:rsid w:val="00714DEF"/>
    <w:rsid w:val="0074360E"/>
    <w:rsid w:val="0074674F"/>
    <w:rsid w:val="00756ABB"/>
    <w:rsid w:val="00756FD2"/>
    <w:rsid w:val="007575A5"/>
    <w:rsid w:val="007646CD"/>
    <w:rsid w:val="00780570"/>
    <w:rsid w:val="007816B0"/>
    <w:rsid w:val="007863A1"/>
    <w:rsid w:val="007A22DC"/>
    <w:rsid w:val="007C4C1B"/>
    <w:rsid w:val="007C60F7"/>
    <w:rsid w:val="007D2ABB"/>
    <w:rsid w:val="007D76EE"/>
    <w:rsid w:val="007E1282"/>
    <w:rsid w:val="007E3848"/>
    <w:rsid w:val="008066E8"/>
    <w:rsid w:val="00827CDE"/>
    <w:rsid w:val="00840B77"/>
    <w:rsid w:val="00843124"/>
    <w:rsid w:val="00852115"/>
    <w:rsid w:val="00856377"/>
    <w:rsid w:val="008566B2"/>
    <w:rsid w:val="00856A2D"/>
    <w:rsid w:val="00860625"/>
    <w:rsid w:val="008777FB"/>
    <w:rsid w:val="008D4EA4"/>
    <w:rsid w:val="008F292F"/>
    <w:rsid w:val="00906E2B"/>
    <w:rsid w:val="00943737"/>
    <w:rsid w:val="009631A4"/>
    <w:rsid w:val="00970923"/>
    <w:rsid w:val="009A16FA"/>
    <w:rsid w:val="009A588B"/>
    <w:rsid w:val="009B1667"/>
    <w:rsid w:val="009C4ED9"/>
    <w:rsid w:val="009D0AEF"/>
    <w:rsid w:val="009E578A"/>
    <w:rsid w:val="009F445C"/>
    <w:rsid w:val="009F603E"/>
    <w:rsid w:val="00A032AA"/>
    <w:rsid w:val="00A15D56"/>
    <w:rsid w:val="00A17524"/>
    <w:rsid w:val="00A27B9C"/>
    <w:rsid w:val="00A40740"/>
    <w:rsid w:val="00A469E8"/>
    <w:rsid w:val="00A565BD"/>
    <w:rsid w:val="00A63BB3"/>
    <w:rsid w:val="00A70641"/>
    <w:rsid w:val="00A8334E"/>
    <w:rsid w:val="00A838BE"/>
    <w:rsid w:val="00A920DB"/>
    <w:rsid w:val="00A95A0B"/>
    <w:rsid w:val="00AA0DB2"/>
    <w:rsid w:val="00AA4221"/>
    <w:rsid w:val="00AB22B8"/>
    <w:rsid w:val="00AD33F6"/>
    <w:rsid w:val="00AD5550"/>
    <w:rsid w:val="00AE4788"/>
    <w:rsid w:val="00AE6A4A"/>
    <w:rsid w:val="00AF0B7F"/>
    <w:rsid w:val="00AF3937"/>
    <w:rsid w:val="00AF4EDF"/>
    <w:rsid w:val="00AF71A6"/>
    <w:rsid w:val="00AF7F64"/>
    <w:rsid w:val="00B22793"/>
    <w:rsid w:val="00B22DA4"/>
    <w:rsid w:val="00B33CA0"/>
    <w:rsid w:val="00B45AD3"/>
    <w:rsid w:val="00B5766B"/>
    <w:rsid w:val="00B61D11"/>
    <w:rsid w:val="00B80B08"/>
    <w:rsid w:val="00B85C6D"/>
    <w:rsid w:val="00B87E4B"/>
    <w:rsid w:val="00BB26C0"/>
    <w:rsid w:val="00BC1C91"/>
    <w:rsid w:val="00BC786F"/>
    <w:rsid w:val="00BD5744"/>
    <w:rsid w:val="00BE16BD"/>
    <w:rsid w:val="00BE2DD9"/>
    <w:rsid w:val="00BE7A88"/>
    <w:rsid w:val="00BF2FEE"/>
    <w:rsid w:val="00C20799"/>
    <w:rsid w:val="00C23A13"/>
    <w:rsid w:val="00C26312"/>
    <w:rsid w:val="00C31D18"/>
    <w:rsid w:val="00C33156"/>
    <w:rsid w:val="00C4045C"/>
    <w:rsid w:val="00C41451"/>
    <w:rsid w:val="00C4200E"/>
    <w:rsid w:val="00C6126A"/>
    <w:rsid w:val="00C76567"/>
    <w:rsid w:val="00C847D9"/>
    <w:rsid w:val="00C93534"/>
    <w:rsid w:val="00CB31A1"/>
    <w:rsid w:val="00CC076B"/>
    <w:rsid w:val="00CD494C"/>
    <w:rsid w:val="00CE57F8"/>
    <w:rsid w:val="00D038DE"/>
    <w:rsid w:val="00D33316"/>
    <w:rsid w:val="00D43A67"/>
    <w:rsid w:val="00D63278"/>
    <w:rsid w:val="00D75E7D"/>
    <w:rsid w:val="00D85B08"/>
    <w:rsid w:val="00D863B4"/>
    <w:rsid w:val="00DE01F8"/>
    <w:rsid w:val="00DF2F0A"/>
    <w:rsid w:val="00DF76AA"/>
    <w:rsid w:val="00E16614"/>
    <w:rsid w:val="00E32ED9"/>
    <w:rsid w:val="00E40ABC"/>
    <w:rsid w:val="00E50376"/>
    <w:rsid w:val="00E519B3"/>
    <w:rsid w:val="00E628F2"/>
    <w:rsid w:val="00E656D3"/>
    <w:rsid w:val="00E81927"/>
    <w:rsid w:val="00EB12C0"/>
    <w:rsid w:val="00EC7E50"/>
    <w:rsid w:val="00ED0AAB"/>
    <w:rsid w:val="00EE6508"/>
    <w:rsid w:val="00F47D3B"/>
    <w:rsid w:val="00F47FD7"/>
    <w:rsid w:val="00F5038C"/>
    <w:rsid w:val="00F56C0E"/>
    <w:rsid w:val="00F7126D"/>
    <w:rsid w:val="00F85DA6"/>
    <w:rsid w:val="00F934EB"/>
    <w:rsid w:val="00F93CC0"/>
    <w:rsid w:val="00F94A6A"/>
    <w:rsid w:val="00FB36EC"/>
    <w:rsid w:val="00FB7D18"/>
    <w:rsid w:val="00FC0AE4"/>
    <w:rsid w:val="00FD4A51"/>
    <w:rsid w:val="00FE1FAF"/>
    <w:rsid w:val="00FE242C"/>
    <w:rsid w:val="00FE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7A5D88"/>
  <w15:docId w15:val="{CB731382-557C-44E0-8933-6C3570B2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4E"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059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3403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link w:val="Ttulo4Char"/>
    <w:uiPriority w:val="9"/>
    <w:qFormat/>
    <w:rsid w:val="003403D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56FD2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FB36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B36EC"/>
  </w:style>
  <w:style w:type="paragraph" w:styleId="Rodap">
    <w:name w:val="footer"/>
    <w:basedOn w:val="Normal"/>
    <w:link w:val="RodapChar"/>
    <w:uiPriority w:val="99"/>
    <w:unhideWhenUsed/>
    <w:rsid w:val="00FB36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B36EC"/>
  </w:style>
  <w:style w:type="table" w:styleId="Tabelacomgrade">
    <w:name w:val="Table Grid"/>
    <w:basedOn w:val="Tabelanormal"/>
    <w:uiPriority w:val="59"/>
    <w:rsid w:val="0085637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comentrio">
    <w:name w:val="annotation text"/>
    <w:basedOn w:val="Normal"/>
    <w:link w:val="TextodecomentrioChar"/>
    <w:uiPriority w:val="99"/>
    <w:unhideWhenUsed/>
    <w:rsid w:val="001F6B8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F6B8F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1F6B8F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F6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F6B8F"/>
    <w:rPr>
      <w:rFonts w:ascii="Tahoma" w:hAnsi="Tahoma" w:cs="Tahoma"/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9250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92507"/>
    <w:rPr>
      <w:b/>
      <w:bCs/>
      <w:sz w:val="20"/>
      <w:szCs w:val="20"/>
    </w:rPr>
  </w:style>
  <w:style w:type="paragraph" w:styleId="Ttulo">
    <w:name w:val="Title"/>
    <w:basedOn w:val="Normal"/>
    <w:link w:val="TtuloChar"/>
    <w:uiPriority w:val="10"/>
    <w:qFormat/>
    <w:rsid w:val="00C26312"/>
    <w:pPr>
      <w:widowControl w:val="0"/>
      <w:autoSpaceDE w:val="0"/>
      <w:autoSpaceDN w:val="0"/>
      <w:spacing w:after="0" w:line="390" w:lineRule="exact"/>
      <w:ind w:left="2148"/>
    </w:pPr>
    <w:rPr>
      <w:rFonts w:ascii="Calibri" w:eastAsia="Calibri" w:hAnsi="Calibri" w:cs="Calibri"/>
      <w:b/>
      <w:bCs/>
      <w:sz w:val="32"/>
      <w:szCs w:val="32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C26312"/>
    <w:rPr>
      <w:rFonts w:ascii="Calibri" w:eastAsia="Calibri" w:hAnsi="Calibri" w:cs="Calibri"/>
      <w:b/>
      <w:bCs/>
      <w:sz w:val="32"/>
      <w:szCs w:val="32"/>
      <w:lang w:val="pt-PT"/>
    </w:rPr>
  </w:style>
  <w:style w:type="character" w:styleId="Forte">
    <w:name w:val="Strong"/>
    <w:basedOn w:val="Fontepargpadro"/>
    <w:uiPriority w:val="22"/>
    <w:qFormat/>
    <w:rsid w:val="00714DEF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3403D1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3403D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340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7575A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semiHidden/>
    <w:rsid w:val="0030595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3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63727-8FF1-4574-9D99-7E893C63A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2657</Words>
  <Characters>14352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7</cp:revision>
  <cp:lastPrinted>2025-11-25T12:04:00Z</cp:lastPrinted>
  <dcterms:created xsi:type="dcterms:W3CDTF">2025-11-21T19:29:00Z</dcterms:created>
  <dcterms:modified xsi:type="dcterms:W3CDTF">2025-11-25T12:06:00Z</dcterms:modified>
</cp:coreProperties>
</file>